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71101" w14:textId="1187568E" w:rsidR="005A7AAC" w:rsidRDefault="005A7AAC" w:rsidP="005A7AAC">
      <w:pPr>
        <w:pStyle w:val="3GPPHeader"/>
        <w:spacing w:after="0"/>
        <w:rPr>
          <w:rFonts w:ascii="Arial" w:hAnsi="Arial" w:cs="Arial"/>
          <w:sz w:val="22"/>
          <w:szCs w:val="22"/>
        </w:rPr>
      </w:pPr>
      <w:bookmarkStart w:id="0" w:name="_Hlk492190689"/>
      <w:r>
        <w:rPr>
          <w:rFonts w:ascii="Arial" w:hAnsi="Arial" w:cs="Arial"/>
          <w:sz w:val="22"/>
          <w:szCs w:val="22"/>
        </w:rPr>
        <w:t>3GPP TSG-RAN2 Meeting #109-e</w:t>
      </w:r>
      <w:r>
        <w:rPr>
          <w:rFonts w:ascii="Arial" w:hAnsi="Arial" w:cs="Arial"/>
          <w:sz w:val="22"/>
          <w:szCs w:val="22"/>
        </w:rPr>
        <w:tab/>
      </w:r>
      <w:r w:rsidR="004A12A2" w:rsidRPr="004A12A2">
        <w:rPr>
          <w:rFonts w:ascii="Arial" w:hAnsi="Arial" w:cs="Arial"/>
          <w:sz w:val="22"/>
          <w:szCs w:val="22"/>
        </w:rPr>
        <w:t>R2-2000343</w:t>
      </w:r>
    </w:p>
    <w:bookmarkEnd w:id="0"/>
    <w:p w14:paraId="56B44ACC" w14:textId="77777777" w:rsidR="005A7AAC" w:rsidRDefault="005A7AAC" w:rsidP="005A7AAC">
      <w:pPr>
        <w:pStyle w:val="3GPPHeader"/>
        <w:spacing w:after="0"/>
        <w:rPr>
          <w:rFonts w:ascii="Arial" w:hAnsi="Arial" w:cs="Arial"/>
          <w:sz w:val="22"/>
        </w:rPr>
      </w:pPr>
      <w:r>
        <w:rPr>
          <w:rFonts w:ascii="Arial" w:eastAsia="Malgun Gothic" w:hAnsi="Arial" w:cs="Arial"/>
          <w:sz w:val="22"/>
          <w:szCs w:val="22"/>
          <w:lang w:val="en-US" w:eastAsia="en-US"/>
        </w:rPr>
        <w:t>Online</w:t>
      </w:r>
    </w:p>
    <w:p w14:paraId="640B18F4" w14:textId="77777777" w:rsidR="00286831" w:rsidRPr="001B05B0" w:rsidRDefault="00286831" w:rsidP="00120D47">
      <w:pPr>
        <w:pStyle w:val="3GPPHeader"/>
        <w:spacing w:after="0"/>
        <w:rPr>
          <w:rFonts w:ascii="Arial" w:hAnsi="Arial" w:cs="Arial"/>
          <w:sz w:val="22"/>
        </w:rPr>
      </w:pPr>
    </w:p>
    <w:p w14:paraId="18C94194" w14:textId="77777777" w:rsidR="00120D47" w:rsidRPr="001B05B0" w:rsidRDefault="00120D47" w:rsidP="00120D47">
      <w:pPr>
        <w:pStyle w:val="3GPPHeader"/>
        <w:spacing w:after="0"/>
        <w:rPr>
          <w:rFonts w:ascii="Arial" w:hAnsi="Arial" w:cs="Arial"/>
          <w:sz w:val="22"/>
        </w:rPr>
      </w:pPr>
      <w:r w:rsidRPr="001B05B0">
        <w:rPr>
          <w:rFonts w:ascii="Arial" w:hAnsi="Arial" w:cs="Arial"/>
          <w:sz w:val="22"/>
        </w:rPr>
        <w:tab/>
      </w:r>
    </w:p>
    <w:p w14:paraId="7BE584AF" w14:textId="2ADA84B1" w:rsidR="00120D47" w:rsidRPr="001B05B0" w:rsidRDefault="00120D47" w:rsidP="00F120D3">
      <w:pPr>
        <w:pStyle w:val="3GPPHeader"/>
        <w:spacing w:after="120"/>
        <w:rPr>
          <w:rFonts w:ascii="Arial" w:hAnsi="Arial" w:cs="Arial"/>
          <w:b w:val="0"/>
          <w:sz w:val="22"/>
        </w:rPr>
      </w:pPr>
      <w:r w:rsidRPr="001B05B0">
        <w:rPr>
          <w:rFonts w:ascii="Arial" w:hAnsi="Arial" w:cs="Arial"/>
          <w:sz w:val="22"/>
        </w:rPr>
        <w:t>Agenda Item:</w:t>
      </w:r>
      <w:r w:rsidRPr="001B05B0">
        <w:rPr>
          <w:rFonts w:ascii="Arial" w:hAnsi="Arial" w:cs="Arial"/>
          <w:sz w:val="22"/>
        </w:rPr>
        <w:tab/>
      </w:r>
      <w:r w:rsidR="00652FEB" w:rsidRPr="00652FEB">
        <w:rPr>
          <w:rFonts w:ascii="Arial" w:hAnsi="Arial" w:cs="Arial"/>
          <w:b w:val="0"/>
          <w:bCs/>
          <w:sz w:val="22"/>
        </w:rPr>
        <w:t>5.4.1.3 System information</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157A058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352155">
        <w:rPr>
          <w:rFonts w:ascii="Arial" w:hAnsi="Arial" w:cs="Arial"/>
          <w:b w:val="0"/>
          <w:bCs/>
          <w:sz w:val="22"/>
          <w:lang w:val="en-US"/>
        </w:rPr>
        <w:t xml:space="preserve">ETWS and CMAS </w:t>
      </w:r>
      <w:r w:rsidR="00BA59B3">
        <w:rPr>
          <w:rFonts w:ascii="Arial" w:hAnsi="Arial" w:cs="Arial"/>
          <w:b w:val="0"/>
          <w:bCs/>
          <w:sz w:val="22"/>
          <w:lang w:val="en-US"/>
        </w:rPr>
        <w:t>acquisition</w:t>
      </w:r>
      <w:r w:rsidR="00352155">
        <w:rPr>
          <w:rFonts w:ascii="Arial" w:hAnsi="Arial" w:cs="Arial"/>
          <w:b w:val="0"/>
          <w:bCs/>
          <w:sz w:val="22"/>
          <w:lang w:val="en-US"/>
        </w:rPr>
        <w:t xml:space="preserve"> during</w:t>
      </w:r>
      <w:r w:rsidR="001B05B0" w:rsidRPr="001B05B0">
        <w:rPr>
          <w:rFonts w:ascii="Arial" w:hAnsi="Arial" w:cs="Arial"/>
          <w:b w:val="0"/>
          <w:bCs/>
          <w:sz w:val="22"/>
          <w:lang w:val="en-US"/>
        </w:rPr>
        <w:t xml:space="preserve"> measurement gaps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B8D3451" w:rsidR="00120D47" w:rsidRDefault="004D10CC" w:rsidP="00120D47">
      <w:pPr>
        <w:pStyle w:val="Heading1"/>
      </w:pPr>
      <w:r>
        <w:t>Introduction</w:t>
      </w:r>
    </w:p>
    <w:p w14:paraId="731D120A" w14:textId="46E7275B" w:rsidR="00C5106F" w:rsidRPr="00C5106F" w:rsidRDefault="00C5106F" w:rsidP="00C5106F">
      <w:pPr>
        <w:rPr>
          <w:lang w:val="en-GB" w:eastAsia="zh-CN"/>
        </w:rPr>
      </w:pPr>
      <w:r>
        <w:rPr>
          <w:lang w:val="en-GB" w:eastAsia="zh-CN"/>
        </w:rPr>
        <w:t xml:space="preserve">The </w:t>
      </w:r>
      <w:r w:rsidR="00B91BE9">
        <w:rPr>
          <w:lang w:val="en-GB" w:eastAsia="zh-CN"/>
        </w:rPr>
        <w:t>acquisition</w:t>
      </w:r>
      <w:r>
        <w:rPr>
          <w:lang w:val="en-GB" w:eastAsia="zh-CN"/>
        </w:rPr>
        <w:t xml:space="preserve"> of </w:t>
      </w:r>
      <w:r w:rsidRPr="00C5106F">
        <w:rPr>
          <w:lang w:val="en-GB" w:eastAsia="zh-CN"/>
        </w:rPr>
        <w:t xml:space="preserve">ETWS and CMAS </w:t>
      </w:r>
      <w:r w:rsidR="002837F7">
        <w:rPr>
          <w:lang w:val="en-GB" w:eastAsia="zh-CN"/>
        </w:rPr>
        <w:t xml:space="preserve">SIBs </w:t>
      </w:r>
      <w:r w:rsidRPr="00C5106F">
        <w:rPr>
          <w:lang w:val="en-GB" w:eastAsia="zh-CN"/>
        </w:rPr>
        <w:t>during measurement gaps</w:t>
      </w:r>
      <w:r>
        <w:rPr>
          <w:lang w:val="en-GB" w:eastAsia="zh-CN"/>
        </w:rPr>
        <w:t xml:space="preserve"> is discussed further in this contribution. </w:t>
      </w:r>
    </w:p>
    <w:p w14:paraId="6F8A1D5D" w14:textId="68EA4B67" w:rsidR="004D10CC" w:rsidRDefault="004D10CC" w:rsidP="004D10CC">
      <w:pPr>
        <w:pStyle w:val="Heading1"/>
      </w:pPr>
      <w:bookmarkStart w:id="1" w:name="_Toc242573354"/>
      <w:r>
        <w:t>Background</w:t>
      </w:r>
    </w:p>
    <w:p w14:paraId="34B52BBB" w14:textId="3A31143D" w:rsidR="00E33749" w:rsidRDefault="00E33749" w:rsidP="00C5106F">
      <w:pPr>
        <w:rPr>
          <w:lang w:val="en-GB" w:eastAsia="zh-CN"/>
        </w:rPr>
      </w:pPr>
      <w:r>
        <w:rPr>
          <w:lang w:val="en-GB" w:eastAsia="zh-CN"/>
        </w:rPr>
        <w:t>The reader familiar with ETWS/CMAS and measurement gap configuration may skip this chapter.</w:t>
      </w:r>
    </w:p>
    <w:p w14:paraId="786CBC47" w14:textId="50D33756" w:rsidR="00C5106F" w:rsidRDefault="00C5106F" w:rsidP="00C5106F">
      <w:pPr>
        <w:rPr>
          <w:lang w:val="en-GB" w:eastAsia="zh-CN"/>
        </w:rPr>
      </w:pPr>
      <w:r>
        <w:rPr>
          <w:lang w:val="en-GB" w:eastAsia="zh-CN"/>
        </w:rPr>
        <w:t xml:space="preserve">An ETWS/CMAS capable UE in connected mode monitors paging DCI during a paging occasion at least every </w:t>
      </w:r>
      <w:r w:rsidRPr="005B07A1">
        <w:rPr>
          <w:i/>
          <w:iCs/>
          <w:lang w:val="en-GB" w:eastAsia="zh-CN"/>
        </w:rPr>
        <w:t>defaultpagingCycle</w:t>
      </w:r>
      <w:r w:rsidR="005F0FB7">
        <w:rPr>
          <w:lang w:val="en-GB" w:eastAsia="zh-CN"/>
        </w:rPr>
        <w:t xml:space="preserve"> {0.32, 0.64, 1.28</w:t>
      </w:r>
      <w:r w:rsidR="00F64CDC">
        <w:rPr>
          <w:lang w:val="en-GB" w:eastAsia="zh-CN"/>
        </w:rPr>
        <w:t xml:space="preserve">, </w:t>
      </w:r>
      <w:r w:rsidR="005F0FB7">
        <w:rPr>
          <w:lang w:val="en-GB" w:eastAsia="zh-CN"/>
        </w:rPr>
        <w:t xml:space="preserve"> 2.56}</w:t>
      </w:r>
      <w:r w:rsidR="00D332CA">
        <w:rPr>
          <w:lang w:val="en-GB" w:eastAsia="zh-CN"/>
        </w:rPr>
        <w:t xml:space="preserve"> sec</w:t>
      </w:r>
      <w:r>
        <w:rPr>
          <w:lang w:val="en-GB" w:eastAsia="zh-CN"/>
        </w:rPr>
        <w:t xml:space="preserve">, </w:t>
      </w:r>
      <w:r w:rsidR="006215EF">
        <w:rPr>
          <w:lang w:val="en-GB" w:eastAsia="zh-CN"/>
        </w:rPr>
        <w:t xml:space="preserve">if the UE is provided with a common search space on the active BWP, </w:t>
      </w:r>
      <w:r>
        <w:rPr>
          <w:lang w:val="en-GB" w:eastAsia="zh-CN"/>
        </w:rPr>
        <w:t xml:space="preserve">see section 5.2.2.2.2 in 38.331. </w:t>
      </w:r>
      <w:r w:rsidR="006A22FE">
        <w:rPr>
          <w:lang w:val="en-GB" w:eastAsia="zh-CN"/>
        </w:rPr>
        <w:t>T</w:t>
      </w:r>
      <w:r w:rsidR="003B7CF3">
        <w:rPr>
          <w:lang w:val="en-GB" w:eastAsia="zh-CN"/>
        </w:rPr>
        <w:t>hus t</w:t>
      </w:r>
      <w:r w:rsidR="006215EF">
        <w:rPr>
          <w:lang w:val="en-GB" w:eastAsia="zh-CN"/>
        </w:rPr>
        <w:t xml:space="preserve">o reach all UEs in the cell the </w:t>
      </w:r>
      <w:r w:rsidR="00145B1C">
        <w:rPr>
          <w:lang w:val="en-GB" w:eastAsia="zh-CN"/>
        </w:rPr>
        <w:t>network</w:t>
      </w:r>
      <w:r w:rsidR="006215EF">
        <w:rPr>
          <w:lang w:val="en-GB" w:eastAsia="zh-CN"/>
        </w:rPr>
        <w:t xml:space="preserve"> has to page </w:t>
      </w:r>
      <w:r w:rsidR="00782412">
        <w:rPr>
          <w:lang w:val="en-GB" w:eastAsia="zh-CN"/>
        </w:rPr>
        <w:t xml:space="preserve">continuously during </w:t>
      </w:r>
      <w:r w:rsidR="0055754E">
        <w:rPr>
          <w:lang w:val="en-GB" w:eastAsia="zh-CN"/>
        </w:rPr>
        <w:t xml:space="preserve">at least </w:t>
      </w:r>
      <w:r w:rsidR="00782412">
        <w:rPr>
          <w:lang w:val="en-GB" w:eastAsia="zh-CN"/>
        </w:rPr>
        <w:t xml:space="preserve">a complete paging cycle </w:t>
      </w:r>
      <w:r>
        <w:rPr>
          <w:lang w:val="en-GB" w:eastAsia="zh-CN"/>
        </w:rPr>
        <w:t xml:space="preserve">to reach all UEs. </w:t>
      </w:r>
    </w:p>
    <w:p w14:paraId="3BA2942E" w14:textId="0B07548F" w:rsidR="00AB06A7" w:rsidRDefault="006E54A3" w:rsidP="00C5106F">
      <w:pPr>
        <w:rPr>
          <w:lang w:val="en-GB" w:eastAsia="zh-CN"/>
        </w:rPr>
      </w:pPr>
      <w:r>
        <w:rPr>
          <w:lang w:val="en-GB" w:eastAsia="zh-CN"/>
        </w:rPr>
        <w:t>From a</w:t>
      </w:r>
      <w:r w:rsidR="002945A3">
        <w:rPr>
          <w:lang w:val="en-GB" w:eastAsia="zh-CN"/>
        </w:rPr>
        <w:t xml:space="preserve"> UE </w:t>
      </w:r>
      <w:r>
        <w:rPr>
          <w:lang w:val="en-GB" w:eastAsia="zh-CN"/>
        </w:rPr>
        <w:t xml:space="preserve">perspective </w:t>
      </w:r>
      <w:r w:rsidR="002945A3">
        <w:rPr>
          <w:lang w:val="en-GB" w:eastAsia="zh-CN"/>
        </w:rPr>
        <w:t xml:space="preserve">the </w:t>
      </w:r>
      <w:r w:rsidR="0058136F">
        <w:rPr>
          <w:lang w:val="en-GB" w:eastAsia="zh-CN"/>
        </w:rPr>
        <w:t>paging occasion</w:t>
      </w:r>
      <w:r w:rsidR="002945A3">
        <w:rPr>
          <w:lang w:val="en-GB" w:eastAsia="zh-CN"/>
        </w:rPr>
        <w:t xml:space="preserve"> is repeated every</w:t>
      </w:r>
      <w:r w:rsidRPr="006E54A3">
        <w:rPr>
          <w:i/>
          <w:iCs/>
          <w:lang w:val="en-GB" w:eastAsia="zh-CN"/>
        </w:rPr>
        <w:t xml:space="preserve"> </w:t>
      </w:r>
      <w:r w:rsidRPr="005B07A1">
        <w:rPr>
          <w:i/>
          <w:iCs/>
          <w:lang w:val="en-GB" w:eastAsia="zh-CN"/>
        </w:rPr>
        <w:t>defaultpagingCycle</w:t>
      </w:r>
      <w:r>
        <w:rPr>
          <w:lang w:val="en-GB" w:eastAsia="zh-CN"/>
        </w:rPr>
        <w:t xml:space="preserve"> indicated </w:t>
      </w:r>
      <w:r w:rsidRPr="003E144C">
        <w:rPr>
          <w:i/>
          <w:iCs/>
          <w:lang w:val="en-GB" w:eastAsia="zh-CN"/>
        </w:rPr>
        <w:t>SIB1</w:t>
      </w:r>
      <w:r>
        <w:rPr>
          <w:lang w:val="en-GB" w:eastAsia="zh-CN"/>
        </w:rPr>
        <w:t xml:space="preserve">, e.g. </w:t>
      </w:r>
      <w:r w:rsidR="00137553">
        <w:rPr>
          <w:lang w:val="en-GB" w:eastAsia="zh-CN"/>
        </w:rPr>
        <w:t xml:space="preserve">repeated </w:t>
      </w:r>
      <w:r>
        <w:rPr>
          <w:lang w:val="en-GB" w:eastAsia="zh-CN"/>
        </w:rPr>
        <w:t xml:space="preserve">every </w:t>
      </w:r>
      <w:r w:rsidR="002945A3">
        <w:rPr>
          <w:lang w:val="en-GB" w:eastAsia="zh-CN"/>
        </w:rPr>
        <w:t xml:space="preserve">640 ms or 1.28 sec. </w:t>
      </w:r>
      <w:r w:rsidR="00137553">
        <w:rPr>
          <w:lang w:val="en-GB" w:eastAsia="zh-CN"/>
        </w:rPr>
        <w:t>But t</w:t>
      </w:r>
      <w:r w:rsidR="002945A3">
        <w:rPr>
          <w:lang w:val="en-GB" w:eastAsia="zh-CN"/>
        </w:rPr>
        <w:t xml:space="preserve">o distribute </w:t>
      </w:r>
      <w:r w:rsidR="006C09D5">
        <w:rPr>
          <w:lang w:val="en-GB" w:eastAsia="zh-CN"/>
        </w:rPr>
        <w:t xml:space="preserve">the UEs over </w:t>
      </w:r>
      <w:r w:rsidR="00137553">
        <w:rPr>
          <w:lang w:val="en-GB" w:eastAsia="zh-CN"/>
        </w:rPr>
        <w:t>as many</w:t>
      </w:r>
      <w:r w:rsidR="006C09D5">
        <w:rPr>
          <w:lang w:val="en-GB" w:eastAsia="zh-CN"/>
        </w:rPr>
        <w:t xml:space="preserve"> </w:t>
      </w:r>
      <w:r w:rsidR="00504486">
        <w:rPr>
          <w:lang w:val="en-GB" w:eastAsia="zh-CN"/>
        </w:rPr>
        <w:t xml:space="preserve">paging occasions </w:t>
      </w:r>
      <w:r w:rsidR="00AB06A7">
        <w:rPr>
          <w:lang w:val="en-GB" w:eastAsia="zh-CN"/>
        </w:rPr>
        <w:t>as possible</w:t>
      </w:r>
      <w:r w:rsidR="006C09D5">
        <w:rPr>
          <w:lang w:val="en-GB" w:eastAsia="zh-CN"/>
        </w:rPr>
        <w:t xml:space="preserve">, </w:t>
      </w:r>
      <w:r w:rsidR="00504486">
        <w:rPr>
          <w:lang w:val="en-GB" w:eastAsia="zh-CN"/>
        </w:rPr>
        <w:t xml:space="preserve">and </w:t>
      </w:r>
      <w:r w:rsidR="006C09D5">
        <w:rPr>
          <w:lang w:val="en-GB" w:eastAsia="zh-CN"/>
        </w:rPr>
        <w:t xml:space="preserve">to avoid false paging, the </w:t>
      </w:r>
      <w:r w:rsidR="00145B1C">
        <w:rPr>
          <w:lang w:val="en-GB" w:eastAsia="zh-CN"/>
        </w:rPr>
        <w:t>network</w:t>
      </w:r>
      <w:r w:rsidR="006C09D5">
        <w:rPr>
          <w:lang w:val="en-GB" w:eastAsia="zh-CN"/>
        </w:rPr>
        <w:t xml:space="preserve"> </w:t>
      </w:r>
      <w:r w:rsidR="00AB06A7">
        <w:rPr>
          <w:lang w:val="en-GB" w:eastAsia="zh-CN"/>
        </w:rPr>
        <w:t>may</w:t>
      </w:r>
      <w:r w:rsidR="006C09D5">
        <w:rPr>
          <w:lang w:val="en-GB" w:eastAsia="zh-CN"/>
        </w:rPr>
        <w:t xml:space="preserve"> configure every frame as a Paging Frame. </w:t>
      </w:r>
      <w:r w:rsidR="00AB06A7">
        <w:rPr>
          <w:lang w:val="en-GB" w:eastAsia="zh-CN"/>
        </w:rPr>
        <w:t xml:space="preserve">The </w:t>
      </w:r>
      <w:r w:rsidR="00AB06A7" w:rsidRPr="008C521F">
        <w:t xml:space="preserve">PDCCH monitoring occasions for paging are determined </w:t>
      </w:r>
      <w:r w:rsidR="0058136F">
        <w:t>by the configured</w:t>
      </w:r>
      <w:r w:rsidR="00AB06A7" w:rsidRPr="008C521F">
        <w:t xml:space="preserve"> </w:t>
      </w:r>
      <w:r w:rsidR="00AB06A7" w:rsidRPr="008C521F">
        <w:rPr>
          <w:i/>
        </w:rPr>
        <w:t xml:space="preserve">pagingSearchSpace </w:t>
      </w:r>
      <w:r w:rsidR="0058136F">
        <w:t>o</w:t>
      </w:r>
      <w:r w:rsidR="00504486">
        <w:t>n</w:t>
      </w:r>
      <w:r w:rsidR="0058136F">
        <w:t xml:space="preserve"> the</w:t>
      </w:r>
      <w:r w:rsidR="00504486">
        <w:t xml:space="preserve"> active</w:t>
      </w:r>
      <w:r w:rsidR="0058136F">
        <w:t xml:space="preserve"> BWP the UE is monitoring. </w:t>
      </w:r>
    </w:p>
    <w:p w14:paraId="17148006" w14:textId="0808219D" w:rsidR="00EF00F3" w:rsidRDefault="00B975AB" w:rsidP="00C5106F">
      <w:pPr>
        <w:rPr>
          <w:lang w:val="en-GB" w:eastAsia="zh-CN"/>
        </w:rPr>
      </w:pPr>
      <w:r>
        <w:rPr>
          <w:lang w:val="en-GB" w:eastAsia="zh-CN"/>
        </w:rPr>
        <w:t xml:space="preserve">The periodicity with which </w:t>
      </w:r>
      <w:r w:rsidRPr="00D05631">
        <w:rPr>
          <w:i/>
          <w:iCs/>
          <w:lang w:val="en-GB" w:eastAsia="zh-CN"/>
        </w:rPr>
        <w:t>SIB6</w:t>
      </w:r>
      <w:r>
        <w:rPr>
          <w:lang w:val="en-GB" w:eastAsia="zh-CN"/>
        </w:rPr>
        <w:t xml:space="preserve">, </w:t>
      </w:r>
      <w:r w:rsidRPr="00D05631">
        <w:rPr>
          <w:i/>
          <w:iCs/>
          <w:lang w:val="en-GB" w:eastAsia="zh-CN"/>
        </w:rPr>
        <w:t>SIB7</w:t>
      </w:r>
      <w:r>
        <w:rPr>
          <w:lang w:val="en-GB" w:eastAsia="zh-CN"/>
        </w:rPr>
        <w:t xml:space="preserve"> and </w:t>
      </w:r>
      <w:r w:rsidRPr="00D05631">
        <w:rPr>
          <w:i/>
          <w:iCs/>
          <w:lang w:val="en-GB" w:eastAsia="zh-CN"/>
        </w:rPr>
        <w:t>SIB8</w:t>
      </w:r>
      <w:r>
        <w:rPr>
          <w:lang w:val="en-GB" w:eastAsia="zh-CN"/>
        </w:rPr>
        <w:t xml:space="preserve"> </w:t>
      </w:r>
      <w:r w:rsidR="00032E69">
        <w:rPr>
          <w:lang w:val="en-GB" w:eastAsia="zh-CN"/>
        </w:rPr>
        <w:t>are</w:t>
      </w:r>
      <w:r w:rsidR="00D40AFE">
        <w:rPr>
          <w:lang w:val="en-GB" w:eastAsia="zh-CN"/>
        </w:rPr>
        <w:t xml:space="preserve"> repeated</w:t>
      </w:r>
      <w:r>
        <w:rPr>
          <w:lang w:val="en-GB" w:eastAsia="zh-CN"/>
        </w:rPr>
        <w:t xml:space="preserve"> varies between {</w:t>
      </w:r>
      <w:r w:rsidR="00B958DF">
        <w:rPr>
          <w:lang w:val="en-GB" w:eastAsia="zh-CN"/>
        </w:rPr>
        <w:t>80, 160, 320, 640, 1280, 2560</w:t>
      </w:r>
      <w:r w:rsidR="00F64CDC">
        <w:rPr>
          <w:lang w:val="en-GB" w:eastAsia="zh-CN"/>
        </w:rPr>
        <w:t xml:space="preserve">, </w:t>
      </w:r>
      <w:r w:rsidR="00B958DF">
        <w:rPr>
          <w:lang w:val="en-GB" w:eastAsia="zh-CN"/>
        </w:rPr>
        <w:t>5120</w:t>
      </w:r>
      <w:r>
        <w:rPr>
          <w:lang w:val="en-GB" w:eastAsia="zh-CN"/>
        </w:rPr>
        <w:t>}</w:t>
      </w:r>
      <w:r w:rsidR="00D332CA">
        <w:rPr>
          <w:lang w:val="en-GB" w:eastAsia="zh-CN"/>
        </w:rPr>
        <w:t xml:space="preserve"> ms</w:t>
      </w:r>
      <w:r>
        <w:rPr>
          <w:lang w:val="en-GB" w:eastAsia="zh-CN"/>
        </w:rPr>
        <w:t xml:space="preserve">, </w:t>
      </w:r>
      <w:r w:rsidR="00B958DF">
        <w:rPr>
          <w:lang w:val="en-GB" w:eastAsia="zh-CN"/>
        </w:rPr>
        <w:t xml:space="preserve">and the </w:t>
      </w:r>
      <w:r w:rsidR="00F80DFE">
        <w:rPr>
          <w:lang w:val="en-GB" w:eastAsia="zh-CN"/>
        </w:rPr>
        <w:t xml:space="preserve">duration of a scheduling window in which the SIB is scheduled </w:t>
      </w:r>
      <w:r w:rsidR="00D40AFE">
        <w:rPr>
          <w:lang w:val="en-GB" w:eastAsia="zh-CN"/>
        </w:rPr>
        <w:t>varies</w:t>
      </w:r>
      <w:r w:rsidR="00F80DFE">
        <w:rPr>
          <w:lang w:val="en-GB" w:eastAsia="zh-CN"/>
        </w:rPr>
        <w:t xml:space="preserve"> between {</w:t>
      </w:r>
      <w:r w:rsidR="00D17713">
        <w:rPr>
          <w:lang w:val="en-GB" w:eastAsia="zh-CN"/>
        </w:rPr>
        <w:t>5, 10, 20, 40, 80, 160, 320, 640, 1280</w:t>
      </w:r>
      <w:r w:rsidR="00F80DFE">
        <w:rPr>
          <w:lang w:val="en-GB" w:eastAsia="zh-CN"/>
        </w:rPr>
        <w:t>}</w:t>
      </w:r>
      <w:r w:rsidR="00D17713">
        <w:rPr>
          <w:lang w:val="en-GB" w:eastAsia="zh-CN"/>
        </w:rPr>
        <w:t xml:space="preserve"> slots</w:t>
      </w:r>
      <w:r w:rsidR="008C0846">
        <w:rPr>
          <w:rStyle w:val="FootnoteReference"/>
          <w:lang w:val="en-GB" w:eastAsia="zh-CN"/>
        </w:rPr>
        <w:footnoteReference w:id="1"/>
      </w:r>
      <w:r w:rsidR="00F80DFE">
        <w:rPr>
          <w:lang w:val="en-GB" w:eastAsia="zh-CN"/>
        </w:rPr>
        <w:t>.</w:t>
      </w:r>
      <w:r w:rsidR="00C11AA2">
        <w:rPr>
          <w:lang w:val="en-GB" w:eastAsia="zh-CN"/>
        </w:rPr>
        <w:t xml:space="preserve"> Due to the latency requirement of 4 ms </w:t>
      </w:r>
      <w:r w:rsidR="00E4692E">
        <w:rPr>
          <w:lang w:val="en-GB" w:eastAsia="zh-CN"/>
        </w:rPr>
        <w:t xml:space="preserve">for the primary ETWS notification, </w:t>
      </w:r>
      <w:r w:rsidR="00C11AA2" w:rsidRPr="00E4692E">
        <w:rPr>
          <w:i/>
          <w:iCs/>
          <w:lang w:val="en-GB" w:eastAsia="zh-CN"/>
        </w:rPr>
        <w:t>SIB6</w:t>
      </w:r>
      <w:r w:rsidR="00C11AA2">
        <w:rPr>
          <w:lang w:val="en-GB" w:eastAsia="zh-CN"/>
        </w:rPr>
        <w:t xml:space="preserve"> is typically configured with a short periodicity, e.g. 160 ms. </w:t>
      </w:r>
      <w:r w:rsidR="00E4692E">
        <w:rPr>
          <w:lang w:val="en-GB" w:eastAsia="zh-CN"/>
        </w:rPr>
        <w:t>While the other SIBs have longer periodicities, e.g. 640 ms.</w:t>
      </w:r>
      <w:r w:rsidR="001D3CAA">
        <w:rPr>
          <w:lang w:val="en-GB" w:eastAsia="zh-CN"/>
        </w:rPr>
        <w:t xml:space="preserve"> The SI scheduling window depends </w:t>
      </w:r>
      <w:r w:rsidR="00264CEC">
        <w:rPr>
          <w:lang w:val="en-GB" w:eastAsia="zh-CN"/>
        </w:rPr>
        <w:t>on the number of slots scheduled and</w:t>
      </w:r>
      <w:r w:rsidR="001D3CAA">
        <w:rPr>
          <w:lang w:val="en-GB" w:eastAsia="zh-CN"/>
        </w:rPr>
        <w:t xml:space="preserve"> the SCS, e.g. </w:t>
      </w:r>
      <w:r w:rsidR="00264CEC">
        <w:rPr>
          <w:lang w:val="en-GB" w:eastAsia="zh-CN"/>
        </w:rPr>
        <w:t xml:space="preserve">20 slots @ 30 kHz gives 10 ms duration. </w:t>
      </w:r>
    </w:p>
    <w:p w14:paraId="498DBEA9" w14:textId="0FB50A28" w:rsidR="008C7994" w:rsidRDefault="006C3C31" w:rsidP="008C7994">
      <w:pPr>
        <w:rPr>
          <w:lang w:val="en-GB" w:eastAsia="zh-CN"/>
        </w:rPr>
      </w:pPr>
      <w:r>
        <w:t>An</w:t>
      </w:r>
      <w:r w:rsidR="008C7994">
        <w:t xml:space="preserve"> </w:t>
      </w:r>
      <w:r w:rsidR="008C7994">
        <w:rPr>
          <w:lang w:val="en-GB" w:eastAsia="zh-CN"/>
        </w:rPr>
        <w:t>ETWS/CMAS capable UE</w:t>
      </w:r>
      <w:r w:rsidR="002A4121">
        <w:rPr>
          <w:lang w:val="en-GB" w:eastAsia="zh-CN"/>
        </w:rPr>
        <w:t xml:space="preserve"> (as any other UE)</w:t>
      </w:r>
      <w:r w:rsidR="008C7994">
        <w:rPr>
          <w:lang w:val="en-GB" w:eastAsia="zh-CN"/>
        </w:rPr>
        <w:t xml:space="preserve"> </w:t>
      </w:r>
      <w:r>
        <w:rPr>
          <w:lang w:val="en-GB" w:eastAsia="zh-CN"/>
        </w:rPr>
        <w:t>is typically</w:t>
      </w:r>
      <w:r w:rsidR="008C7994">
        <w:rPr>
          <w:lang w:val="en-GB" w:eastAsia="zh-CN"/>
        </w:rPr>
        <w:t xml:space="preserve"> configured with measurement gaps </w:t>
      </w:r>
      <w:r w:rsidR="002A4121">
        <w:rPr>
          <w:lang w:val="en-GB" w:eastAsia="zh-CN"/>
        </w:rPr>
        <w:t xml:space="preserve">to facilitate </w:t>
      </w:r>
      <w:r w:rsidR="008C7994">
        <w:rPr>
          <w:lang w:val="en-GB" w:eastAsia="zh-CN"/>
        </w:rPr>
        <w:t>inter-frequency measurements. In NR the Measurement Gap Length (MGL) may vary between {3, 4, 5.5</w:t>
      </w:r>
      <w:r w:rsidR="00F64CDC">
        <w:rPr>
          <w:lang w:val="en-GB" w:eastAsia="zh-CN"/>
        </w:rPr>
        <w:t xml:space="preserve">, </w:t>
      </w:r>
      <w:r w:rsidR="008C7994">
        <w:rPr>
          <w:lang w:val="en-GB" w:eastAsia="zh-CN"/>
        </w:rPr>
        <w:t>6}</w:t>
      </w:r>
      <w:r w:rsidR="00BC65EE">
        <w:rPr>
          <w:lang w:val="en-GB" w:eastAsia="zh-CN"/>
        </w:rPr>
        <w:t xml:space="preserve"> ms</w:t>
      </w:r>
      <w:r w:rsidR="008C7994">
        <w:rPr>
          <w:lang w:val="en-GB" w:eastAsia="zh-CN"/>
        </w:rPr>
        <w:t>, and the Measurement Gap Repetition Period (MGRP) may vary between {20, 40, 80</w:t>
      </w:r>
      <w:r w:rsidR="00F64CDC">
        <w:rPr>
          <w:lang w:val="en-GB" w:eastAsia="zh-CN"/>
        </w:rPr>
        <w:t xml:space="preserve">, </w:t>
      </w:r>
      <w:r w:rsidR="008C7994">
        <w:rPr>
          <w:lang w:val="en-GB" w:eastAsia="zh-CN"/>
        </w:rPr>
        <w:t>160}</w:t>
      </w:r>
      <w:r w:rsidR="00F64CDC">
        <w:rPr>
          <w:lang w:val="en-GB" w:eastAsia="zh-CN"/>
        </w:rPr>
        <w:t xml:space="preserve"> ms</w:t>
      </w:r>
      <w:r w:rsidR="008C7994">
        <w:rPr>
          <w:lang w:val="en-GB" w:eastAsia="zh-CN"/>
        </w:rPr>
        <w:t xml:space="preserve">, see table </w:t>
      </w:r>
      <w:r w:rsidR="008C7994">
        <w:t>9.1.2-1 in 38.133</w:t>
      </w:r>
      <w:r w:rsidR="008C7994">
        <w:rPr>
          <w:lang w:val="en-GB" w:eastAsia="zh-CN"/>
        </w:rPr>
        <w:t>. The measurement gaps are configured per UE</w:t>
      </w:r>
      <w:r w:rsidR="00B4189F">
        <w:rPr>
          <w:lang w:val="en-GB" w:eastAsia="zh-CN"/>
        </w:rPr>
        <w:t xml:space="preserve"> and the UE may be configured with a UE specific gap offset</w:t>
      </w:r>
      <w:r w:rsidR="00BC65EE">
        <w:rPr>
          <w:lang w:val="en-GB" w:eastAsia="zh-CN"/>
        </w:rPr>
        <w:t xml:space="preserve">, e.g. to avoid the </w:t>
      </w:r>
      <w:r w:rsidR="00BC65EE" w:rsidRPr="00E01750">
        <w:rPr>
          <w:i/>
          <w:iCs/>
          <w:lang w:val="en-GB" w:eastAsia="zh-CN"/>
        </w:rPr>
        <w:t>OnDuration</w:t>
      </w:r>
      <w:r w:rsidR="00BC65EE">
        <w:rPr>
          <w:lang w:val="en-GB" w:eastAsia="zh-CN"/>
        </w:rPr>
        <w:t xml:space="preserve"> during cDRX</w:t>
      </w:r>
      <w:r w:rsidR="00E01750">
        <w:rPr>
          <w:lang w:val="en-GB" w:eastAsia="zh-CN"/>
        </w:rPr>
        <w:t xml:space="preserve"> which is also configured per UE</w:t>
      </w:r>
      <w:r w:rsidR="008C7994">
        <w:rPr>
          <w:lang w:val="en-GB" w:eastAsia="zh-CN"/>
        </w:rPr>
        <w:t>.</w:t>
      </w:r>
    </w:p>
    <w:p w14:paraId="1DEB3AB7" w14:textId="1F07EA4D" w:rsidR="00FA27C0" w:rsidRDefault="009D725A" w:rsidP="00FA27C0">
      <w:pPr>
        <w:pStyle w:val="Heading1"/>
      </w:pPr>
      <w:r>
        <w:lastRenderedPageBreak/>
        <w:t>Discussion</w:t>
      </w:r>
      <w:bookmarkEnd w:id="1"/>
    </w:p>
    <w:p w14:paraId="1B7B137E" w14:textId="13310F6C" w:rsidR="005A34A6" w:rsidRDefault="006C76FA" w:rsidP="006C76FA">
      <w:pPr>
        <w:rPr>
          <w:lang w:val="en-GB" w:eastAsia="zh-CN"/>
        </w:rPr>
      </w:pPr>
      <w:r>
        <w:rPr>
          <w:lang w:val="en-GB" w:eastAsia="zh-CN"/>
        </w:rPr>
        <w:t xml:space="preserve">The periodicity with which measurement gaps are configured </w:t>
      </w:r>
      <w:r w:rsidR="005B00D5">
        <w:rPr>
          <w:lang w:val="en-GB" w:eastAsia="zh-CN"/>
        </w:rPr>
        <w:t>is</w:t>
      </w:r>
      <w:r>
        <w:rPr>
          <w:lang w:val="en-GB" w:eastAsia="zh-CN"/>
        </w:rPr>
        <w:t xml:space="preserve"> typically much shorter compared to the SIB scheduling periodicity, e.g. 40 or 80 ms measurement gap periodicity vs </w:t>
      </w:r>
      <w:r w:rsidR="001B32C3">
        <w:rPr>
          <w:lang w:val="en-GB" w:eastAsia="zh-CN"/>
        </w:rPr>
        <w:t xml:space="preserve">640 ms or </w:t>
      </w:r>
      <w:r>
        <w:rPr>
          <w:lang w:val="en-GB" w:eastAsia="zh-CN"/>
        </w:rPr>
        <w:t>1.28 sec SIB repetition period</w:t>
      </w:r>
      <w:r w:rsidR="00937904">
        <w:rPr>
          <w:lang w:val="en-GB" w:eastAsia="zh-CN"/>
        </w:rPr>
        <w:t>:</w:t>
      </w:r>
    </w:p>
    <w:p w14:paraId="4821DDB3" w14:textId="749387A4" w:rsidR="005A34A6" w:rsidRDefault="004570E0" w:rsidP="006C76FA">
      <w:pPr>
        <w:rPr>
          <w:lang w:val="en-GB" w:eastAsia="zh-CN"/>
        </w:rPr>
      </w:pPr>
      <w:r>
        <w:rPr>
          <w:noProof/>
        </w:rPr>
        <w:drawing>
          <wp:inline distT="0" distB="0" distL="0" distR="0" wp14:anchorId="62DBB054" wp14:editId="5916EC49">
            <wp:extent cx="3679501" cy="2296973"/>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8092" t="21443" r="20000" b="9852"/>
                    <a:stretch/>
                  </pic:blipFill>
                  <pic:spPr bwMode="auto">
                    <a:xfrm>
                      <a:off x="0" y="0"/>
                      <a:ext cx="3679536" cy="2296995"/>
                    </a:xfrm>
                    <a:prstGeom prst="rect">
                      <a:avLst/>
                    </a:prstGeom>
                    <a:ln>
                      <a:noFill/>
                    </a:ln>
                    <a:extLst>
                      <a:ext uri="{53640926-AAD7-44D8-BBD7-CCE9431645EC}">
                        <a14:shadowObscured xmlns:a14="http://schemas.microsoft.com/office/drawing/2010/main"/>
                      </a:ext>
                    </a:extLst>
                  </pic:spPr>
                </pic:pic>
              </a:graphicData>
            </a:graphic>
          </wp:inline>
        </w:drawing>
      </w:r>
    </w:p>
    <w:p w14:paraId="54EC1523" w14:textId="2B781FBC" w:rsidR="00D55055" w:rsidRDefault="00D55055" w:rsidP="006C76FA">
      <w:pPr>
        <w:rPr>
          <w:lang w:val="en-GB" w:eastAsia="zh-CN"/>
        </w:rPr>
      </w:pPr>
      <w:r w:rsidRPr="00D55055">
        <w:rPr>
          <w:b/>
          <w:bCs/>
          <w:lang w:val="en-GB" w:eastAsia="zh-CN"/>
        </w:rPr>
        <w:t>Figure 1</w:t>
      </w:r>
      <w:r>
        <w:rPr>
          <w:lang w:val="en-GB" w:eastAsia="zh-CN"/>
        </w:rPr>
        <w:t xml:space="preserve">:  </w:t>
      </w:r>
      <w:r w:rsidR="006658D5">
        <w:rPr>
          <w:lang w:val="en-GB" w:eastAsia="zh-CN"/>
        </w:rPr>
        <w:t xml:space="preserve">Example of </w:t>
      </w:r>
      <w:r w:rsidR="006658D5" w:rsidRPr="006658D5">
        <w:rPr>
          <w:i/>
          <w:iCs/>
          <w:lang w:val="en-GB" w:eastAsia="zh-CN"/>
        </w:rPr>
        <w:t>SIB6/7/8</w:t>
      </w:r>
      <w:r w:rsidR="006658D5">
        <w:rPr>
          <w:lang w:val="en-GB" w:eastAsia="zh-CN"/>
        </w:rPr>
        <w:t xml:space="preserve"> occasionally overlapping with measurement gaps. </w:t>
      </w:r>
    </w:p>
    <w:p w14:paraId="21C824F5" w14:textId="21AAA5D2" w:rsidR="006C76FA" w:rsidRDefault="000C1304" w:rsidP="006C76FA">
      <w:pPr>
        <w:rPr>
          <w:lang w:val="en-GB" w:eastAsia="zh-CN"/>
        </w:rPr>
      </w:pPr>
      <w:r>
        <w:rPr>
          <w:lang w:val="en-GB" w:eastAsia="zh-CN"/>
        </w:rPr>
        <w:t xml:space="preserve">The measurement gaps are configured on a per UE basis, and may have a different offset. Because the measurement gap configuration is UE specific, while SIB scheduling is common for all UEs, and measurement occasions happen much more often compared to SIB scheduling occasions, it is complex, and close to impossible, for the network to avoid any overlap between measurement gaps and SIB scheduling. </w:t>
      </w:r>
      <w:r w:rsidR="001A77F8">
        <w:rPr>
          <w:lang w:val="en-GB" w:eastAsia="zh-CN"/>
        </w:rPr>
        <w:t>Overlap cannot be avoided</w:t>
      </w:r>
      <w:r w:rsidR="00060147">
        <w:rPr>
          <w:lang w:val="en-GB" w:eastAsia="zh-CN"/>
        </w:rPr>
        <w:t xml:space="preserve"> when </w:t>
      </w:r>
      <w:r w:rsidR="001A77F8">
        <w:rPr>
          <w:lang w:val="en-GB" w:eastAsia="zh-CN"/>
        </w:rPr>
        <w:t xml:space="preserve">the SI window length is larger than the </w:t>
      </w:r>
      <w:r w:rsidR="002D789B">
        <w:rPr>
          <w:lang w:val="en-GB" w:eastAsia="zh-CN"/>
        </w:rPr>
        <w:t>measurement gap periodicity (MGRP), which may happen</w:t>
      </w:r>
      <w:r w:rsidR="00A61684">
        <w:rPr>
          <w:lang w:val="en-GB" w:eastAsia="zh-CN"/>
        </w:rPr>
        <w:t xml:space="preserve">: </w:t>
      </w:r>
    </w:p>
    <w:p w14:paraId="163E88AC" w14:textId="346CB976" w:rsidR="006C76FA" w:rsidRDefault="006C76FA" w:rsidP="006C76FA">
      <w:pPr>
        <w:rPr>
          <w:lang w:val="en-GB" w:eastAsia="zh-CN"/>
        </w:rPr>
      </w:pPr>
      <w:r w:rsidRPr="006929F9">
        <w:rPr>
          <w:b/>
          <w:bCs/>
          <w:lang w:val="en-GB" w:eastAsia="zh-CN"/>
        </w:rPr>
        <w:t>Observation 1</w:t>
      </w:r>
      <w:r>
        <w:rPr>
          <w:lang w:val="en-GB" w:eastAsia="zh-CN"/>
        </w:rPr>
        <w:t xml:space="preserve">: It is complex </w:t>
      </w:r>
      <w:r w:rsidR="00EB76F8">
        <w:rPr>
          <w:lang w:val="en-GB" w:eastAsia="zh-CN"/>
        </w:rPr>
        <w:t xml:space="preserve">and sometimes impossible </w:t>
      </w:r>
      <w:r>
        <w:rPr>
          <w:lang w:val="en-GB" w:eastAsia="zh-CN"/>
        </w:rPr>
        <w:t xml:space="preserve">for the network to avoid any overlap </w:t>
      </w:r>
      <w:r w:rsidR="0048383D">
        <w:rPr>
          <w:lang w:val="en-GB" w:eastAsia="zh-CN"/>
        </w:rPr>
        <w:t xml:space="preserve">for every UE </w:t>
      </w:r>
      <w:r>
        <w:rPr>
          <w:lang w:val="en-GB" w:eastAsia="zh-CN"/>
        </w:rPr>
        <w:t xml:space="preserve">between measurement gaps and </w:t>
      </w:r>
      <w:r w:rsidRPr="00515AE4">
        <w:rPr>
          <w:i/>
          <w:iCs/>
          <w:lang w:val="en-GB" w:eastAsia="zh-CN"/>
        </w:rPr>
        <w:t>SIB6/SIB7/SBI8</w:t>
      </w:r>
      <w:r>
        <w:rPr>
          <w:lang w:val="en-GB" w:eastAsia="zh-CN"/>
        </w:rPr>
        <w:t xml:space="preserve"> scheduling.</w:t>
      </w:r>
    </w:p>
    <w:p w14:paraId="780DF4C4" w14:textId="49C8C879" w:rsidR="006C76FA" w:rsidRDefault="006C76FA" w:rsidP="006C76FA">
      <w:pPr>
        <w:rPr>
          <w:lang w:val="en-GB" w:eastAsia="zh-CN"/>
        </w:rPr>
      </w:pPr>
      <w:r>
        <w:rPr>
          <w:lang w:val="en-GB" w:eastAsia="zh-CN"/>
        </w:rPr>
        <w:t>The UE is required to receive the ETWS primary notification within 4 seconds after the</w:t>
      </w:r>
      <w:r w:rsidR="0048383D" w:rsidRPr="0048383D">
        <w:rPr>
          <w:lang w:val="en-GB" w:eastAsia="zh-CN"/>
        </w:rPr>
        <w:t xml:space="preserve"> </w:t>
      </w:r>
      <w:r w:rsidR="0048383D">
        <w:rPr>
          <w:lang w:val="en-GB" w:eastAsia="zh-CN"/>
        </w:rPr>
        <w:t>warning centre</w:t>
      </w:r>
      <w:r>
        <w:rPr>
          <w:lang w:val="en-GB" w:eastAsia="zh-CN"/>
        </w:rPr>
        <w:t xml:space="preserve"> </w:t>
      </w:r>
      <w:r w:rsidR="00805767">
        <w:rPr>
          <w:lang w:val="en-GB" w:eastAsia="zh-CN"/>
        </w:rPr>
        <w:t xml:space="preserve">delivered the </w:t>
      </w:r>
      <w:r>
        <w:rPr>
          <w:lang w:val="en-GB" w:eastAsia="zh-CN"/>
        </w:rPr>
        <w:t xml:space="preserve">warning message </w:t>
      </w:r>
      <w:r w:rsidR="00805767">
        <w:rPr>
          <w:lang w:val="en-GB" w:eastAsia="zh-CN"/>
        </w:rPr>
        <w:t>to the</w:t>
      </w:r>
      <w:r>
        <w:rPr>
          <w:lang w:val="en-GB" w:eastAsia="zh-CN"/>
        </w:rPr>
        <w:t xml:space="preserve"> operator </w:t>
      </w:r>
      <w:r w:rsidR="00805767">
        <w:rPr>
          <w:lang w:val="en-GB" w:eastAsia="zh-CN"/>
        </w:rPr>
        <w:t>domain</w:t>
      </w:r>
      <w:r>
        <w:rPr>
          <w:lang w:val="en-GB" w:eastAsia="zh-CN"/>
        </w:rPr>
        <w:t xml:space="preserve">. </w:t>
      </w:r>
      <w:r w:rsidR="00805767">
        <w:rPr>
          <w:lang w:val="en-GB" w:eastAsia="zh-CN"/>
        </w:rPr>
        <w:t>But for</w:t>
      </w:r>
      <w:r>
        <w:rPr>
          <w:lang w:val="en-GB" w:eastAsia="zh-CN"/>
        </w:rPr>
        <w:t xml:space="preserve"> </w:t>
      </w:r>
      <w:r w:rsidR="00E1755A">
        <w:rPr>
          <w:lang w:val="en-GB" w:eastAsia="zh-CN"/>
        </w:rPr>
        <w:t xml:space="preserve">the </w:t>
      </w:r>
      <w:r>
        <w:rPr>
          <w:lang w:val="en-GB" w:eastAsia="zh-CN"/>
        </w:rPr>
        <w:t>ETWS secondary notification and CMAS</w:t>
      </w:r>
      <w:r w:rsidR="00E1755A">
        <w:rPr>
          <w:lang w:val="en-GB" w:eastAsia="zh-CN"/>
        </w:rPr>
        <w:t xml:space="preserve"> warning messages</w:t>
      </w:r>
      <w:r>
        <w:rPr>
          <w:lang w:val="en-GB" w:eastAsia="zh-CN"/>
        </w:rPr>
        <w:t xml:space="preserve"> </w:t>
      </w:r>
      <w:r w:rsidR="00E1755A">
        <w:rPr>
          <w:lang w:val="en-GB" w:eastAsia="zh-CN"/>
        </w:rPr>
        <w:t xml:space="preserve">it is </w:t>
      </w:r>
      <w:r w:rsidR="004A51A9">
        <w:rPr>
          <w:lang w:val="en-GB" w:eastAsia="zh-CN"/>
        </w:rPr>
        <w:t xml:space="preserve">also </w:t>
      </w:r>
      <w:r w:rsidR="00E1755A">
        <w:rPr>
          <w:lang w:val="en-GB" w:eastAsia="zh-CN"/>
        </w:rPr>
        <w:t>strongly desirable</w:t>
      </w:r>
      <w:r>
        <w:rPr>
          <w:lang w:val="en-GB" w:eastAsia="zh-CN"/>
        </w:rPr>
        <w:t xml:space="preserve"> to receive the information as soon as possible, although there are no specific delay requirements. After receiving short message </w:t>
      </w:r>
      <w:r w:rsidR="004A51A9">
        <w:rPr>
          <w:lang w:val="en-GB" w:eastAsia="zh-CN"/>
        </w:rPr>
        <w:t xml:space="preserve">via paging DCI </w:t>
      </w:r>
      <w:r>
        <w:rPr>
          <w:lang w:val="en-GB" w:eastAsia="zh-CN"/>
        </w:rPr>
        <w:t xml:space="preserve">with </w:t>
      </w:r>
      <w:r w:rsidRPr="00DA6EB0">
        <w:rPr>
          <w:i/>
          <w:iCs/>
          <w:lang w:val="en-GB" w:eastAsia="zh-CN"/>
        </w:rPr>
        <w:t>etwsAndCmasIndication</w:t>
      </w:r>
      <w:r>
        <w:rPr>
          <w:lang w:val="en-GB" w:eastAsia="zh-CN"/>
        </w:rPr>
        <w:t xml:space="preserve"> the UE is required to </w:t>
      </w:r>
      <w:r w:rsidRPr="004A51A9">
        <w:rPr>
          <w:b/>
          <w:bCs/>
          <w:lang w:val="en-GB" w:eastAsia="zh-CN"/>
        </w:rPr>
        <w:t>immediately</w:t>
      </w:r>
      <w:r>
        <w:rPr>
          <w:lang w:val="en-GB" w:eastAsia="zh-CN"/>
        </w:rPr>
        <w:t xml:space="preserve"> re-acquire </w:t>
      </w:r>
      <w:r w:rsidRPr="00515AE4">
        <w:rPr>
          <w:i/>
          <w:iCs/>
          <w:lang w:val="en-GB" w:eastAsia="zh-CN"/>
        </w:rPr>
        <w:t>SIB6/SIB7/SBI8</w:t>
      </w:r>
      <w:r w:rsidR="00B93C2A">
        <w:rPr>
          <w:lang w:val="en-GB" w:eastAsia="zh-CN"/>
        </w:rPr>
        <w:t>, see section 5.2.2.2. in 38.331:</w:t>
      </w:r>
    </w:p>
    <w:p w14:paraId="4A73EB94" w14:textId="4B53D29E" w:rsidR="006C76FA" w:rsidRDefault="006C76FA" w:rsidP="006C76FA">
      <w:pPr>
        <w:rPr>
          <w:lang w:val="en-GB" w:eastAsia="zh-CN"/>
        </w:rPr>
      </w:pPr>
      <w:r w:rsidRPr="006929F9">
        <w:rPr>
          <w:b/>
          <w:bCs/>
          <w:lang w:val="en-GB" w:eastAsia="zh-CN"/>
        </w:rPr>
        <w:t xml:space="preserve">Observation </w:t>
      </w:r>
      <w:r>
        <w:rPr>
          <w:b/>
          <w:bCs/>
          <w:lang w:val="en-GB" w:eastAsia="zh-CN"/>
        </w:rPr>
        <w:t>2</w:t>
      </w:r>
      <w:r>
        <w:rPr>
          <w:lang w:val="en-GB" w:eastAsia="zh-CN"/>
        </w:rPr>
        <w:t xml:space="preserve">: For latency and reliability reasons it is important that the UE acquires the first possible </w:t>
      </w:r>
      <w:r w:rsidRPr="00515AE4">
        <w:rPr>
          <w:i/>
          <w:iCs/>
          <w:lang w:val="en-GB" w:eastAsia="zh-CN"/>
        </w:rPr>
        <w:t>SIB6/SIB7/SBI8</w:t>
      </w:r>
      <w:r>
        <w:rPr>
          <w:lang w:val="en-GB" w:eastAsia="zh-CN"/>
        </w:rPr>
        <w:t xml:space="preserve"> scheduling occasion after having received short message with </w:t>
      </w:r>
      <w:r w:rsidRPr="00DA6EB0">
        <w:rPr>
          <w:i/>
          <w:iCs/>
          <w:lang w:val="en-GB" w:eastAsia="zh-CN"/>
        </w:rPr>
        <w:t>etwsAndCmasIndication</w:t>
      </w:r>
      <w:r w:rsidR="004A51A9">
        <w:rPr>
          <w:lang w:val="en-GB" w:eastAsia="zh-CN"/>
        </w:rPr>
        <w:t xml:space="preserve">, and subsequent </w:t>
      </w:r>
      <w:r w:rsidR="00CC22B8" w:rsidRPr="00515AE4">
        <w:rPr>
          <w:i/>
          <w:iCs/>
          <w:lang w:val="en-GB" w:eastAsia="zh-CN"/>
        </w:rPr>
        <w:t>SIB6/SIB7/SBI8</w:t>
      </w:r>
      <w:r w:rsidR="00CC22B8">
        <w:rPr>
          <w:lang w:val="en-GB" w:eastAsia="zh-CN"/>
        </w:rPr>
        <w:t xml:space="preserve"> scheduling occasions until the warning message has been forwarded to upper layers.</w:t>
      </w:r>
    </w:p>
    <w:p w14:paraId="40899A8D" w14:textId="6B185260" w:rsidR="0078355B" w:rsidRDefault="007F50ED" w:rsidP="008C7994">
      <w:pPr>
        <w:rPr>
          <w:lang w:val="en-GB" w:eastAsia="zh-CN"/>
        </w:rPr>
      </w:pPr>
      <w:r>
        <w:rPr>
          <w:lang w:val="en-GB" w:eastAsia="zh-CN"/>
        </w:rPr>
        <w:t xml:space="preserve">To reach all UEs in the cell the </w:t>
      </w:r>
      <w:r w:rsidR="00145B1C">
        <w:rPr>
          <w:lang w:val="en-GB" w:eastAsia="zh-CN"/>
        </w:rPr>
        <w:t>network</w:t>
      </w:r>
      <w:r w:rsidR="00026DCA">
        <w:rPr>
          <w:lang w:val="en-GB" w:eastAsia="zh-CN"/>
        </w:rPr>
        <w:t xml:space="preserve"> is required to page during a complete </w:t>
      </w:r>
      <w:r w:rsidR="00026DCA" w:rsidRPr="005B07A1">
        <w:rPr>
          <w:i/>
          <w:iCs/>
          <w:lang w:val="en-GB" w:eastAsia="zh-CN"/>
        </w:rPr>
        <w:t>defaultpagingCycle</w:t>
      </w:r>
      <w:r w:rsidR="0059148B">
        <w:rPr>
          <w:lang w:val="en-GB" w:eastAsia="zh-CN"/>
        </w:rPr>
        <w:t xml:space="preserve">. This </w:t>
      </w:r>
      <w:r w:rsidR="00026DCA">
        <w:rPr>
          <w:lang w:val="en-GB" w:eastAsia="zh-CN"/>
        </w:rPr>
        <w:t xml:space="preserve">implies that a UE is required to prioritize </w:t>
      </w:r>
      <w:r w:rsidR="0078355B">
        <w:rPr>
          <w:lang w:val="en-GB" w:eastAsia="zh-CN"/>
        </w:rPr>
        <w:t xml:space="preserve">paging monitoring over measurements during a measurement gap, otherwise there </w:t>
      </w:r>
      <w:r w:rsidR="00326986">
        <w:rPr>
          <w:lang w:val="en-GB" w:eastAsia="zh-CN"/>
        </w:rPr>
        <w:t>would be a ri</w:t>
      </w:r>
      <w:r w:rsidR="00EC0B50">
        <w:rPr>
          <w:lang w:val="en-GB" w:eastAsia="zh-CN"/>
        </w:rPr>
        <w:t>s</w:t>
      </w:r>
      <w:r w:rsidR="00326986">
        <w:rPr>
          <w:lang w:val="en-GB" w:eastAsia="zh-CN"/>
        </w:rPr>
        <w:t>k</w:t>
      </w:r>
      <w:r w:rsidR="0078355B">
        <w:rPr>
          <w:lang w:val="en-GB" w:eastAsia="zh-CN"/>
        </w:rPr>
        <w:t xml:space="preserve"> that the UE misses</w:t>
      </w:r>
      <w:r w:rsidR="00352F73">
        <w:rPr>
          <w:lang w:val="en-GB" w:eastAsia="zh-CN"/>
        </w:rPr>
        <w:t xml:space="preserve"> </w:t>
      </w:r>
      <w:r w:rsidR="00EC0B50">
        <w:rPr>
          <w:lang w:val="en-GB" w:eastAsia="zh-CN"/>
        </w:rPr>
        <w:t>warning messages</w:t>
      </w:r>
      <w:r w:rsidR="00352F73">
        <w:rPr>
          <w:lang w:val="en-GB" w:eastAsia="zh-CN"/>
        </w:rPr>
        <w:t xml:space="preserve">, or does not </w:t>
      </w:r>
      <w:r w:rsidR="00326986">
        <w:rPr>
          <w:lang w:val="en-GB" w:eastAsia="zh-CN"/>
        </w:rPr>
        <w:t xml:space="preserve">receive the </w:t>
      </w:r>
      <w:r w:rsidR="00EC0B50">
        <w:rPr>
          <w:lang w:val="en-GB" w:eastAsia="zh-CN"/>
        </w:rPr>
        <w:t xml:space="preserve">warning messages </w:t>
      </w:r>
      <w:r w:rsidR="00326986">
        <w:rPr>
          <w:lang w:val="en-GB" w:eastAsia="zh-CN"/>
        </w:rPr>
        <w:t>in time</w:t>
      </w:r>
      <w:r w:rsidR="00352F73">
        <w:rPr>
          <w:lang w:val="en-GB" w:eastAsia="zh-CN"/>
        </w:rPr>
        <w:t>:</w:t>
      </w:r>
    </w:p>
    <w:p w14:paraId="05AB8042" w14:textId="5BA2FC85" w:rsidR="0078355B" w:rsidRDefault="0078355B" w:rsidP="0078355B">
      <w:pPr>
        <w:rPr>
          <w:lang w:val="en-GB" w:eastAsia="zh-CN"/>
        </w:rPr>
      </w:pPr>
      <w:r w:rsidRPr="006929F9">
        <w:rPr>
          <w:b/>
          <w:bCs/>
          <w:lang w:val="en-GB" w:eastAsia="zh-CN"/>
        </w:rPr>
        <w:t xml:space="preserve">Observation </w:t>
      </w:r>
      <w:r>
        <w:rPr>
          <w:b/>
          <w:bCs/>
          <w:lang w:val="en-GB" w:eastAsia="zh-CN"/>
        </w:rPr>
        <w:t>3</w:t>
      </w:r>
      <w:r>
        <w:rPr>
          <w:lang w:val="en-GB" w:eastAsia="zh-CN"/>
        </w:rPr>
        <w:t xml:space="preserve">: </w:t>
      </w:r>
      <w:r w:rsidR="00326986">
        <w:rPr>
          <w:lang w:val="en-GB" w:eastAsia="zh-CN"/>
        </w:rPr>
        <w:t>The UE is required to monitor paging</w:t>
      </w:r>
      <w:r w:rsidR="0030276A">
        <w:rPr>
          <w:lang w:val="en-GB" w:eastAsia="zh-CN"/>
        </w:rPr>
        <w:t xml:space="preserve"> for ETWS/CMAS</w:t>
      </w:r>
      <w:r w:rsidR="00326986">
        <w:rPr>
          <w:lang w:val="en-GB" w:eastAsia="zh-CN"/>
        </w:rPr>
        <w:t xml:space="preserve"> during measurement gaps</w:t>
      </w:r>
      <w:r>
        <w:rPr>
          <w:lang w:val="en-GB" w:eastAsia="zh-CN"/>
        </w:rPr>
        <w:t>.</w:t>
      </w:r>
    </w:p>
    <w:p w14:paraId="0DB44DC3" w14:textId="5DBE6143" w:rsidR="008C7994" w:rsidRDefault="004806B2" w:rsidP="008C7994">
      <w:pPr>
        <w:rPr>
          <w:lang w:val="en-GB" w:eastAsia="zh-CN"/>
        </w:rPr>
      </w:pPr>
      <w:r>
        <w:rPr>
          <w:lang w:val="en-GB" w:eastAsia="zh-CN"/>
        </w:rPr>
        <w:t>P</w:t>
      </w:r>
      <w:r w:rsidR="009620D1">
        <w:rPr>
          <w:lang w:val="en-GB" w:eastAsia="zh-CN"/>
        </w:rPr>
        <w:t>aging</w:t>
      </w:r>
      <w:r w:rsidR="0030276A">
        <w:rPr>
          <w:lang w:val="en-GB" w:eastAsia="zh-CN"/>
        </w:rPr>
        <w:t xml:space="preserve"> for ETWS/CMAS notifications</w:t>
      </w:r>
      <w:r w:rsidR="009620D1">
        <w:rPr>
          <w:lang w:val="en-GB" w:eastAsia="zh-CN"/>
        </w:rPr>
        <w:t xml:space="preserve"> happens infrequently</w:t>
      </w:r>
      <w:r w:rsidR="003324BE">
        <w:rPr>
          <w:lang w:val="en-GB" w:eastAsia="zh-CN"/>
        </w:rPr>
        <w:t xml:space="preserve"> compared to the frequency of measurement gaps</w:t>
      </w:r>
      <w:r>
        <w:rPr>
          <w:lang w:val="en-GB" w:eastAsia="zh-CN"/>
        </w:rPr>
        <w:t xml:space="preserve">, i.e. </w:t>
      </w:r>
      <w:r w:rsidR="009620D1">
        <w:rPr>
          <w:lang w:val="en-GB" w:eastAsia="zh-CN"/>
        </w:rPr>
        <w:t xml:space="preserve">the impact </w:t>
      </w:r>
      <w:r w:rsidR="0030276A">
        <w:rPr>
          <w:lang w:val="en-GB" w:eastAsia="zh-CN"/>
        </w:rPr>
        <w:t xml:space="preserve">on measurements </w:t>
      </w:r>
      <w:r w:rsidR="009620D1">
        <w:rPr>
          <w:lang w:val="en-GB" w:eastAsia="zh-CN"/>
        </w:rPr>
        <w:t xml:space="preserve">is minimal. </w:t>
      </w:r>
    </w:p>
    <w:p w14:paraId="3912272E" w14:textId="7730F230" w:rsidR="006A3EE2" w:rsidRDefault="006A3EE2" w:rsidP="005A237E">
      <w:pPr>
        <w:rPr>
          <w:lang w:val="en-GB" w:eastAsia="zh-CN"/>
        </w:rPr>
      </w:pPr>
      <w:r>
        <w:rPr>
          <w:lang w:val="en-GB" w:eastAsia="zh-CN"/>
        </w:rPr>
        <w:lastRenderedPageBreak/>
        <w:t>Because</w:t>
      </w:r>
      <w:r w:rsidR="008D3A94">
        <w:rPr>
          <w:lang w:val="en-GB" w:eastAsia="zh-CN"/>
        </w:rPr>
        <w:t xml:space="preserve"> </w:t>
      </w:r>
      <w:r w:rsidR="005A237E">
        <w:rPr>
          <w:lang w:val="en-GB" w:eastAsia="zh-CN"/>
        </w:rPr>
        <w:t xml:space="preserve">ETWS/CMAS warning messages </w:t>
      </w:r>
      <w:r w:rsidR="008D3A94">
        <w:rPr>
          <w:lang w:val="en-GB" w:eastAsia="zh-CN"/>
        </w:rPr>
        <w:t>are</w:t>
      </w:r>
      <w:r w:rsidR="005A237E">
        <w:rPr>
          <w:lang w:val="en-GB" w:eastAsia="zh-CN"/>
        </w:rPr>
        <w:t xml:space="preserve"> of high priority, </w:t>
      </w:r>
      <w:r>
        <w:rPr>
          <w:lang w:val="en-GB" w:eastAsia="zh-CN"/>
        </w:rPr>
        <w:t xml:space="preserve">and need to be received as soon as possible, the UE should </w:t>
      </w:r>
      <w:r w:rsidR="00A22C39">
        <w:rPr>
          <w:lang w:val="en-GB" w:eastAsia="zh-CN"/>
        </w:rPr>
        <w:t xml:space="preserve">also </w:t>
      </w:r>
      <w:r>
        <w:rPr>
          <w:lang w:val="en-GB" w:eastAsia="zh-CN"/>
        </w:rPr>
        <w:t xml:space="preserve">prioritize </w:t>
      </w:r>
      <w:r w:rsidR="00915DE4" w:rsidRPr="00515AE4">
        <w:rPr>
          <w:i/>
          <w:iCs/>
          <w:lang w:val="en-GB" w:eastAsia="zh-CN"/>
        </w:rPr>
        <w:t>SIB6/SIB7/SBI8</w:t>
      </w:r>
      <w:r w:rsidR="00915DE4">
        <w:rPr>
          <w:lang w:val="en-GB" w:eastAsia="zh-CN"/>
        </w:rPr>
        <w:t xml:space="preserve"> acquisition when they overlap with measurement gaps. The impact on measurements is minimal, because ETWS/CMAS notifications do not happen that often</w:t>
      </w:r>
      <w:r w:rsidR="003235EB">
        <w:rPr>
          <w:lang w:val="en-GB" w:eastAsia="zh-CN"/>
        </w:rPr>
        <w:t xml:space="preserve">, </w:t>
      </w:r>
      <w:r w:rsidR="00541B2C">
        <w:rPr>
          <w:lang w:val="en-GB" w:eastAsia="zh-CN"/>
        </w:rPr>
        <w:t xml:space="preserve"> </w:t>
      </w:r>
      <w:r w:rsidR="003235EB">
        <w:rPr>
          <w:lang w:val="en-GB" w:eastAsia="zh-CN"/>
        </w:rPr>
        <w:t xml:space="preserve">and </w:t>
      </w:r>
      <w:r w:rsidR="00541B2C" w:rsidRPr="00515AE4">
        <w:rPr>
          <w:i/>
          <w:iCs/>
          <w:lang w:val="en-GB" w:eastAsia="zh-CN"/>
        </w:rPr>
        <w:t>SIB6/SIB7/SBI8</w:t>
      </w:r>
      <w:r w:rsidR="00541B2C">
        <w:rPr>
          <w:lang w:val="en-GB" w:eastAsia="zh-CN"/>
        </w:rPr>
        <w:t xml:space="preserve"> scheduling occasions </w:t>
      </w:r>
      <w:r w:rsidR="002E432E">
        <w:rPr>
          <w:lang w:val="en-GB" w:eastAsia="zh-CN"/>
        </w:rPr>
        <w:t>do not overlap with every measurement gap</w:t>
      </w:r>
      <w:r w:rsidR="00541B2C">
        <w:rPr>
          <w:lang w:val="en-GB" w:eastAsia="zh-CN"/>
        </w:rPr>
        <w:t xml:space="preserve">, because the SIB periodicity is much larger than the </w:t>
      </w:r>
      <w:r w:rsidR="001F1BB0">
        <w:rPr>
          <w:lang w:val="en-GB" w:eastAsia="zh-CN"/>
        </w:rPr>
        <w:t xml:space="preserve">measurement MGRP: </w:t>
      </w:r>
    </w:p>
    <w:p w14:paraId="228F5215" w14:textId="0DF759DB" w:rsidR="00EB79D1" w:rsidRDefault="00EB79D1" w:rsidP="00EB79D1">
      <w:pPr>
        <w:rPr>
          <w:lang w:val="en-GB" w:eastAsia="zh-CN"/>
        </w:rPr>
      </w:pPr>
      <w:r>
        <w:rPr>
          <w:b/>
          <w:bCs/>
          <w:lang w:val="en-GB" w:eastAsia="zh-CN"/>
        </w:rPr>
        <w:t>Proposal 1</w:t>
      </w:r>
      <w:r>
        <w:rPr>
          <w:lang w:val="en-GB" w:eastAsia="zh-CN"/>
        </w:rPr>
        <w:t>: Clarify that UE shall prioritize</w:t>
      </w:r>
      <w:r w:rsidRPr="00EB79D1">
        <w:rPr>
          <w:i/>
          <w:iCs/>
          <w:lang w:val="en-GB" w:eastAsia="zh-CN"/>
        </w:rPr>
        <w:t xml:space="preserve"> </w:t>
      </w:r>
      <w:r w:rsidRPr="00515AE4">
        <w:rPr>
          <w:i/>
          <w:iCs/>
          <w:lang w:val="en-GB" w:eastAsia="zh-CN"/>
        </w:rPr>
        <w:t>SIB6/SIB7/SBI8</w:t>
      </w:r>
      <w:r>
        <w:rPr>
          <w:lang w:val="en-GB" w:eastAsia="zh-CN"/>
        </w:rPr>
        <w:t xml:space="preserve"> acquisition over measurement gaps</w:t>
      </w:r>
      <w:r w:rsidR="001F1BB0">
        <w:rPr>
          <w:lang w:val="en-GB" w:eastAsia="zh-CN"/>
        </w:rPr>
        <w:t xml:space="preserve">. </w:t>
      </w:r>
    </w:p>
    <w:p w14:paraId="5B6860EC" w14:textId="0A644DC4" w:rsidR="009620D1" w:rsidRPr="008C7994" w:rsidRDefault="00EB79D1" w:rsidP="008C7994">
      <w:pPr>
        <w:rPr>
          <w:lang w:val="en-GB" w:eastAsia="zh-CN"/>
        </w:rPr>
      </w:pPr>
      <w:r>
        <w:rPr>
          <w:lang w:val="en-GB" w:eastAsia="zh-CN"/>
        </w:rPr>
        <w:t>CR to 38.331 are provided for discussion and agreement</w:t>
      </w:r>
      <w:r w:rsidR="009B19F0">
        <w:rPr>
          <w:lang w:val="en-GB" w:eastAsia="zh-CN"/>
        </w:rPr>
        <w:t xml:space="preserve"> [1</w:t>
      </w:r>
      <w:bookmarkStart w:id="2" w:name="_GoBack"/>
      <w:bookmarkEnd w:id="2"/>
      <w:r w:rsidR="009B19F0">
        <w:rPr>
          <w:lang w:val="en-GB" w:eastAsia="zh-CN"/>
        </w:rPr>
        <w:t>]</w:t>
      </w:r>
      <w:r>
        <w:rPr>
          <w:lang w:val="en-GB" w:eastAsia="zh-CN"/>
        </w:rPr>
        <w:t xml:space="preserve">. </w:t>
      </w:r>
    </w:p>
    <w:p w14:paraId="5E650D32" w14:textId="77777777" w:rsidR="009D725A" w:rsidRDefault="009D725A" w:rsidP="009D725A">
      <w:pPr>
        <w:pStyle w:val="Heading1"/>
        <w:jc w:val="both"/>
      </w:pPr>
      <w:bookmarkStart w:id="3" w:name="_Toc242573360"/>
      <w:r>
        <w:t>Summary</w:t>
      </w:r>
      <w:bookmarkEnd w:id="3"/>
    </w:p>
    <w:p w14:paraId="65B81F03" w14:textId="4518810E" w:rsidR="001659F2" w:rsidRDefault="001659F2" w:rsidP="001659F2">
      <w:bookmarkStart w:id="4" w:name="_Toc242573361"/>
      <w:r>
        <w:t xml:space="preserve">RAN2 is kindly asked to </w:t>
      </w:r>
      <w:r w:rsidR="00910638">
        <w:t xml:space="preserve">discuss </w:t>
      </w:r>
      <w:r w:rsidR="003375D2" w:rsidRPr="003375D2">
        <w:t xml:space="preserve">ETWS and CMAS </w:t>
      </w:r>
      <w:r w:rsidR="003D323E">
        <w:t>acquisition</w:t>
      </w:r>
      <w:r w:rsidR="003375D2" w:rsidRPr="003375D2">
        <w:t xml:space="preserve"> during measurement gaps</w:t>
      </w:r>
      <w:r>
        <w:t xml:space="preserve">: </w:t>
      </w:r>
    </w:p>
    <w:p w14:paraId="5E9BF402" w14:textId="77777777" w:rsidR="00F24664" w:rsidRDefault="00F24664" w:rsidP="00F24664">
      <w:pPr>
        <w:rPr>
          <w:lang w:val="en-GB" w:eastAsia="zh-CN"/>
        </w:rPr>
      </w:pPr>
      <w:r w:rsidRPr="006929F9">
        <w:rPr>
          <w:b/>
          <w:bCs/>
          <w:lang w:val="en-GB" w:eastAsia="zh-CN"/>
        </w:rPr>
        <w:t>Observation 1</w:t>
      </w:r>
      <w:r>
        <w:rPr>
          <w:lang w:val="en-GB" w:eastAsia="zh-CN"/>
        </w:rPr>
        <w:t xml:space="preserve">: It is complex and sometimes impossible for the network to avoid any overlap for every UE between measurement gaps and </w:t>
      </w:r>
      <w:r w:rsidRPr="00515AE4">
        <w:rPr>
          <w:i/>
          <w:iCs/>
          <w:lang w:val="en-GB" w:eastAsia="zh-CN"/>
        </w:rPr>
        <w:t>SIB6/SIB7/SBI8</w:t>
      </w:r>
      <w:r>
        <w:rPr>
          <w:lang w:val="en-GB" w:eastAsia="zh-CN"/>
        </w:rPr>
        <w:t xml:space="preserve"> scheduling.</w:t>
      </w:r>
    </w:p>
    <w:p w14:paraId="5BEFD9A7" w14:textId="77777777" w:rsidR="00F24664" w:rsidRDefault="00F24664" w:rsidP="00F24664">
      <w:pPr>
        <w:rPr>
          <w:lang w:val="en-GB" w:eastAsia="zh-CN"/>
        </w:rPr>
      </w:pPr>
      <w:r w:rsidRPr="006929F9">
        <w:rPr>
          <w:b/>
          <w:bCs/>
          <w:lang w:val="en-GB" w:eastAsia="zh-CN"/>
        </w:rPr>
        <w:t xml:space="preserve">Observation </w:t>
      </w:r>
      <w:r>
        <w:rPr>
          <w:b/>
          <w:bCs/>
          <w:lang w:val="en-GB" w:eastAsia="zh-CN"/>
        </w:rPr>
        <w:t>2</w:t>
      </w:r>
      <w:r>
        <w:rPr>
          <w:lang w:val="en-GB" w:eastAsia="zh-CN"/>
        </w:rPr>
        <w:t xml:space="preserve">: For latency and reliability reasons it is important that the UE acquires the first possible </w:t>
      </w:r>
      <w:r w:rsidRPr="00515AE4">
        <w:rPr>
          <w:i/>
          <w:iCs/>
          <w:lang w:val="en-GB" w:eastAsia="zh-CN"/>
        </w:rPr>
        <w:t>SIB6/SIB7/SBI8</w:t>
      </w:r>
      <w:r>
        <w:rPr>
          <w:lang w:val="en-GB" w:eastAsia="zh-CN"/>
        </w:rPr>
        <w:t xml:space="preserve"> scheduling occasion after having received short message with </w:t>
      </w:r>
      <w:r w:rsidRPr="00DA6EB0">
        <w:rPr>
          <w:i/>
          <w:iCs/>
          <w:lang w:val="en-GB" w:eastAsia="zh-CN"/>
        </w:rPr>
        <w:t>etwsAndCmasIndication</w:t>
      </w:r>
      <w:r>
        <w:rPr>
          <w:lang w:val="en-GB" w:eastAsia="zh-CN"/>
        </w:rPr>
        <w:t xml:space="preserve">, and subsequent </w:t>
      </w:r>
      <w:r w:rsidRPr="00515AE4">
        <w:rPr>
          <w:i/>
          <w:iCs/>
          <w:lang w:val="en-GB" w:eastAsia="zh-CN"/>
        </w:rPr>
        <w:t>SIB6/SIB7/SBI8</w:t>
      </w:r>
      <w:r>
        <w:rPr>
          <w:lang w:val="en-GB" w:eastAsia="zh-CN"/>
        </w:rPr>
        <w:t xml:space="preserve"> scheduling occasions until the warning message has been forwarded to upper layers.</w:t>
      </w:r>
    </w:p>
    <w:p w14:paraId="454398E0" w14:textId="77777777" w:rsidR="00F24664" w:rsidRDefault="00F24664" w:rsidP="00F24664">
      <w:pPr>
        <w:rPr>
          <w:lang w:val="en-GB" w:eastAsia="zh-CN"/>
        </w:rPr>
      </w:pPr>
      <w:r w:rsidRPr="006929F9">
        <w:rPr>
          <w:b/>
          <w:bCs/>
          <w:lang w:val="en-GB" w:eastAsia="zh-CN"/>
        </w:rPr>
        <w:t xml:space="preserve">Observation </w:t>
      </w:r>
      <w:r>
        <w:rPr>
          <w:b/>
          <w:bCs/>
          <w:lang w:val="en-GB" w:eastAsia="zh-CN"/>
        </w:rPr>
        <w:t>3</w:t>
      </w:r>
      <w:r>
        <w:rPr>
          <w:lang w:val="en-GB" w:eastAsia="zh-CN"/>
        </w:rPr>
        <w:t>: The UE is required to monitor paging for ETWS/CMAS during measurement gaps.</w:t>
      </w:r>
    </w:p>
    <w:p w14:paraId="64D5B91E" w14:textId="77777777" w:rsidR="00F24664" w:rsidRDefault="00F24664" w:rsidP="00F24664">
      <w:pPr>
        <w:rPr>
          <w:lang w:val="en-GB" w:eastAsia="zh-CN"/>
        </w:rPr>
      </w:pPr>
      <w:r>
        <w:rPr>
          <w:b/>
          <w:bCs/>
          <w:lang w:val="en-GB" w:eastAsia="zh-CN"/>
        </w:rPr>
        <w:t>Proposal 1</w:t>
      </w:r>
      <w:r>
        <w:rPr>
          <w:lang w:val="en-GB" w:eastAsia="zh-CN"/>
        </w:rPr>
        <w:t>: Clarify that UE shall prioritize</w:t>
      </w:r>
      <w:r w:rsidRPr="00EB79D1">
        <w:rPr>
          <w:i/>
          <w:iCs/>
          <w:lang w:val="en-GB" w:eastAsia="zh-CN"/>
        </w:rPr>
        <w:t xml:space="preserve"> </w:t>
      </w:r>
      <w:r w:rsidRPr="00515AE4">
        <w:rPr>
          <w:i/>
          <w:iCs/>
          <w:lang w:val="en-GB" w:eastAsia="zh-CN"/>
        </w:rPr>
        <w:t>SIB6/SIB7/SBI8</w:t>
      </w:r>
      <w:r>
        <w:rPr>
          <w:lang w:val="en-GB" w:eastAsia="zh-CN"/>
        </w:rPr>
        <w:t xml:space="preserve"> acquisition over measurement gaps. </w:t>
      </w:r>
    </w:p>
    <w:p w14:paraId="5A15FD36" w14:textId="77777777" w:rsidR="009D725A" w:rsidRDefault="009D725A" w:rsidP="009D725A">
      <w:pPr>
        <w:pStyle w:val="Heading1"/>
        <w:rPr>
          <w:noProof/>
        </w:rPr>
      </w:pPr>
      <w:r>
        <w:rPr>
          <w:noProof/>
        </w:rPr>
        <w:t>References</w:t>
      </w:r>
      <w:bookmarkEnd w:id="4"/>
    </w:p>
    <w:p w14:paraId="4A8EE984" w14:textId="2AEF01E8" w:rsidR="00682662" w:rsidRDefault="009B19F0" w:rsidP="00F677AD">
      <w:pPr>
        <w:numPr>
          <w:ilvl w:val="0"/>
          <w:numId w:val="1"/>
        </w:numPr>
        <w:overflowPunct w:val="0"/>
        <w:autoSpaceDE w:val="0"/>
        <w:autoSpaceDN w:val="0"/>
        <w:adjustRightInd w:val="0"/>
        <w:spacing w:before="60" w:after="60"/>
        <w:ind w:right="-705"/>
        <w:textAlignment w:val="baseline"/>
        <w:rPr>
          <w:rFonts w:cs="Arial"/>
          <w:sz w:val="16"/>
          <w:szCs w:val="16"/>
          <w:lang w:val="de-DE"/>
        </w:rPr>
      </w:pPr>
      <w:hyperlink r:id="rId9" w:history="1">
        <w:r w:rsidR="00F677AD" w:rsidRPr="00F677AD">
          <w:rPr>
            <w:rStyle w:val="Hyperlink"/>
            <w:rFonts w:cs="Arial"/>
            <w:sz w:val="16"/>
            <w:szCs w:val="16"/>
            <w:lang w:val="de-DE"/>
          </w:rPr>
          <w:t>R2-2000344</w:t>
        </w:r>
      </w:hyperlink>
      <w:r w:rsidR="009F02FA" w:rsidRPr="00130F86">
        <w:rPr>
          <w:rFonts w:cs="Arial"/>
          <w:sz w:val="16"/>
          <w:szCs w:val="16"/>
          <w:lang w:val="de-DE"/>
        </w:rPr>
        <w:t>,</w:t>
      </w:r>
      <w:r w:rsidR="00AA01AF">
        <w:rPr>
          <w:rFonts w:cs="Arial"/>
          <w:sz w:val="16"/>
          <w:szCs w:val="16"/>
          <w:lang w:val="de-DE"/>
        </w:rPr>
        <w:t xml:space="preserve"> </w:t>
      </w:r>
      <w:r w:rsidR="004A12A2" w:rsidRPr="004A12A2">
        <w:rPr>
          <w:rFonts w:cs="Arial"/>
          <w:i/>
          <w:iCs/>
          <w:sz w:val="16"/>
          <w:szCs w:val="16"/>
          <w:lang w:val="de-DE"/>
        </w:rPr>
        <w:t>Clarification for SIB6, SIB7 and SIB6 acquisition during measurement gaps</w:t>
      </w:r>
      <w:r w:rsidR="009F02FA" w:rsidRPr="00130F86">
        <w:rPr>
          <w:rFonts w:cs="Arial"/>
          <w:i/>
          <w:sz w:val="16"/>
          <w:szCs w:val="16"/>
          <w:lang w:val="de-DE"/>
        </w:rPr>
        <w:t>,</w:t>
      </w:r>
      <w:r w:rsidR="009F02FA" w:rsidRPr="00130F86">
        <w:rPr>
          <w:rFonts w:cs="Arial"/>
          <w:sz w:val="16"/>
          <w:szCs w:val="16"/>
          <w:lang w:val="de-DE"/>
        </w:rPr>
        <w:t xml:space="preserve"> </w:t>
      </w:r>
      <w:r w:rsidR="00AA01AF">
        <w:rPr>
          <w:rFonts w:cs="Arial"/>
          <w:sz w:val="16"/>
          <w:szCs w:val="16"/>
          <w:lang w:val="de-DE"/>
        </w:rPr>
        <w:t>Ericsson, CR 38.331, REL-15, RAN2#109</w:t>
      </w:r>
      <w:r w:rsidR="001B6086">
        <w:rPr>
          <w:rFonts w:cs="Arial"/>
          <w:sz w:val="16"/>
          <w:szCs w:val="16"/>
          <w:lang w:val="de-DE"/>
        </w:rPr>
        <w:t>-e</w:t>
      </w:r>
    </w:p>
    <w:p w14:paraId="74DE51FA" w14:textId="77777777" w:rsidR="00A80FC2" w:rsidRPr="00A80FC2" w:rsidRDefault="00A80FC2" w:rsidP="00A80FC2">
      <w:pPr>
        <w:rPr>
          <w:lang w:eastAsia="zh-CN"/>
        </w:rPr>
      </w:pPr>
    </w:p>
    <w:sectPr w:rsidR="00A80FC2" w:rsidRPr="00A80FC2" w:rsidSect="004C3886">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 w:id="1">
    <w:p w14:paraId="05677639" w14:textId="73ABB598" w:rsidR="008C0846" w:rsidRPr="008C0846" w:rsidRDefault="008C0846" w:rsidP="008C0846">
      <w:pPr>
        <w:pStyle w:val="FootnoteText"/>
        <w:spacing w:after="0"/>
        <w:rPr>
          <w:rFonts w:ascii="Times New Roman" w:hAnsi="Times New Roman"/>
          <w:sz w:val="16"/>
          <w:szCs w:val="16"/>
          <w:lang w:val="en-GB"/>
        </w:rPr>
      </w:pPr>
      <w:r w:rsidRPr="008C0846">
        <w:rPr>
          <w:rStyle w:val="FootnoteReference"/>
          <w:rFonts w:ascii="Times New Roman" w:hAnsi="Times New Roman"/>
          <w:sz w:val="16"/>
          <w:szCs w:val="16"/>
        </w:rPr>
        <w:footnoteRef/>
      </w:r>
      <w:r w:rsidRPr="008C0846">
        <w:rPr>
          <w:rFonts w:ascii="Times New Roman" w:hAnsi="Times New Roman"/>
          <w:sz w:val="16"/>
          <w:szCs w:val="16"/>
        </w:rPr>
        <w:t xml:space="preserve"> </w:t>
      </w:r>
      <w:r w:rsidRPr="008C0846">
        <w:rPr>
          <w:rFonts w:ascii="Times New Roman" w:hAnsi="Times New Roman"/>
          <w:sz w:val="16"/>
          <w:szCs w:val="16"/>
          <w:lang w:val="en-GB"/>
        </w:rPr>
        <w:t>Slot duration determined by numerology varies between {1, 0.5, 0.25, 0.125, 0.075} ms</w:t>
      </w:r>
      <w:r>
        <w:rPr>
          <w:rFonts w:ascii="Times New Roman" w:hAnsi="Times New Roman"/>
          <w:sz w:val="16"/>
          <w:szCs w:val="16"/>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4"/>
  </w:num>
  <w:num w:numId="3">
    <w:abstractNumId w:val="17"/>
  </w:num>
  <w:num w:numId="4">
    <w:abstractNumId w:val="11"/>
  </w:num>
  <w:num w:numId="5">
    <w:abstractNumId w:val="35"/>
  </w:num>
  <w:num w:numId="6">
    <w:abstractNumId w:val="20"/>
  </w:num>
  <w:num w:numId="7">
    <w:abstractNumId w:val="31"/>
  </w:num>
  <w:num w:numId="8">
    <w:abstractNumId w:val="37"/>
  </w:num>
  <w:num w:numId="9">
    <w:abstractNumId w:val="13"/>
  </w:num>
  <w:num w:numId="10">
    <w:abstractNumId w:val="19"/>
  </w:num>
  <w:num w:numId="11">
    <w:abstractNumId w:val="16"/>
  </w:num>
  <w:num w:numId="12">
    <w:abstractNumId w:val="40"/>
  </w:num>
  <w:num w:numId="13">
    <w:abstractNumId w:val="14"/>
  </w:num>
  <w:num w:numId="14">
    <w:abstractNumId w:val="21"/>
  </w:num>
  <w:num w:numId="15">
    <w:abstractNumId w:val="36"/>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15"/>
  </w:num>
  <w:num w:numId="29">
    <w:abstractNumId w:val="38"/>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6"/>
  </w:num>
  <w:num w:numId="36">
    <w:abstractNumId w:val="25"/>
  </w:num>
  <w:num w:numId="37">
    <w:abstractNumId w:val="28"/>
  </w:num>
  <w:num w:numId="38">
    <w:abstractNumId w:val="30"/>
  </w:num>
  <w:num w:numId="39">
    <w:abstractNumId w:val="39"/>
  </w:num>
  <w:num w:numId="40">
    <w:abstractNumId w:val="32"/>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3891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DCE"/>
    <w:rsid w:val="000028DD"/>
    <w:rsid w:val="0000311A"/>
    <w:rsid w:val="0000455C"/>
    <w:rsid w:val="000059B7"/>
    <w:rsid w:val="00006CE2"/>
    <w:rsid w:val="00011902"/>
    <w:rsid w:val="00012285"/>
    <w:rsid w:val="00013C93"/>
    <w:rsid w:val="00014830"/>
    <w:rsid w:val="00020287"/>
    <w:rsid w:val="00020FFE"/>
    <w:rsid w:val="0002181B"/>
    <w:rsid w:val="00026DCA"/>
    <w:rsid w:val="00027BEA"/>
    <w:rsid w:val="00032E69"/>
    <w:rsid w:val="000343D3"/>
    <w:rsid w:val="000362CF"/>
    <w:rsid w:val="0004162A"/>
    <w:rsid w:val="000440DB"/>
    <w:rsid w:val="000464BA"/>
    <w:rsid w:val="0004760F"/>
    <w:rsid w:val="00054991"/>
    <w:rsid w:val="000559F7"/>
    <w:rsid w:val="0005707A"/>
    <w:rsid w:val="00060147"/>
    <w:rsid w:val="00060F87"/>
    <w:rsid w:val="00061674"/>
    <w:rsid w:val="000627C9"/>
    <w:rsid w:val="00063945"/>
    <w:rsid w:val="00064C83"/>
    <w:rsid w:val="000677EA"/>
    <w:rsid w:val="00070C3F"/>
    <w:rsid w:val="0007655C"/>
    <w:rsid w:val="00080B58"/>
    <w:rsid w:val="00080D29"/>
    <w:rsid w:val="00081027"/>
    <w:rsid w:val="0008686B"/>
    <w:rsid w:val="0009603A"/>
    <w:rsid w:val="000970AF"/>
    <w:rsid w:val="000A20E0"/>
    <w:rsid w:val="000A360E"/>
    <w:rsid w:val="000A7088"/>
    <w:rsid w:val="000A7328"/>
    <w:rsid w:val="000A787E"/>
    <w:rsid w:val="000B2AED"/>
    <w:rsid w:val="000B47D4"/>
    <w:rsid w:val="000B593C"/>
    <w:rsid w:val="000C0661"/>
    <w:rsid w:val="000C1304"/>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5CA9"/>
    <w:rsid w:val="00116F90"/>
    <w:rsid w:val="00116FEC"/>
    <w:rsid w:val="00120851"/>
    <w:rsid w:val="00120861"/>
    <w:rsid w:val="00120D47"/>
    <w:rsid w:val="00120F57"/>
    <w:rsid w:val="00122AD2"/>
    <w:rsid w:val="00127D2C"/>
    <w:rsid w:val="001308CD"/>
    <w:rsid w:val="00130F86"/>
    <w:rsid w:val="00131FBE"/>
    <w:rsid w:val="00135810"/>
    <w:rsid w:val="00135EC3"/>
    <w:rsid w:val="0013686C"/>
    <w:rsid w:val="00136C0C"/>
    <w:rsid w:val="00137553"/>
    <w:rsid w:val="001405E9"/>
    <w:rsid w:val="00141033"/>
    <w:rsid w:val="001412DA"/>
    <w:rsid w:val="00141635"/>
    <w:rsid w:val="001418FF"/>
    <w:rsid w:val="00143DE0"/>
    <w:rsid w:val="00145B1C"/>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241E"/>
    <w:rsid w:val="001A3300"/>
    <w:rsid w:val="001A77F8"/>
    <w:rsid w:val="001A7903"/>
    <w:rsid w:val="001A7BB7"/>
    <w:rsid w:val="001B05B0"/>
    <w:rsid w:val="001B1926"/>
    <w:rsid w:val="001B241A"/>
    <w:rsid w:val="001B32C3"/>
    <w:rsid w:val="001B5A6D"/>
    <w:rsid w:val="001B6086"/>
    <w:rsid w:val="001C0ADE"/>
    <w:rsid w:val="001C6BCF"/>
    <w:rsid w:val="001D01C0"/>
    <w:rsid w:val="001D3CAA"/>
    <w:rsid w:val="001D5744"/>
    <w:rsid w:val="001D5EC7"/>
    <w:rsid w:val="001E6A9C"/>
    <w:rsid w:val="001F13E9"/>
    <w:rsid w:val="001F1BB0"/>
    <w:rsid w:val="001F5CA1"/>
    <w:rsid w:val="002013B3"/>
    <w:rsid w:val="002114D0"/>
    <w:rsid w:val="00211629"/>
    <w:rsid w:val="00212767"/>
    <w:rsid w:val="002129BC"/>
    <w:rsid w:val="00215AB2"/>
    <w:rsid w:val="00217ECC"/>
    <w:rsid w:val="00225E2B"/>
    <w:rsid w:val="00226C55"/>
    <w:rsid w:val="0023419F"/>
    <w:rsid w:val="0023429F"/>
    <w:rsid w:val="00236881"/>
    <w:rsid w:val="00237DA0"/>
    <w:rsid w:val="00241371"/>
    <w:rsid w:val="00241971"/>
    <w:rsid w:val="00244267"/>
    <w:rsid w:val="002500A8"/>
    <w:rsid w:val="00250587"/>
    <w:rsid w:val="00260EC7"/>
    <w:rsid w:val="00264CEC"/>
    <w:rsid w:val="002733D0"/>
    <w:rsid w:val="00273C32"/>
    <w:rsid w:val="00274E81"/>
    <w:rsid w:val="00281BCA"/>
    <w:rsid w:val="00283532"/>
    <w:rsid w:val="002837F7"/>
    <w:rsid w:val="00283E2E"/>
    <w:rsid w:val="002844DD"/>
    <w:rsid w:val="00286831"/>
    <w:rsid w:val="0028711E"/>
    <w:rsid w:val="00290477"/>
    <w:rsid w:val="002945A3"/>
    <w:rsid w:val="002950E1"/>
    <w:rsid w:val="00295270"/>
    <w:rsid w:val="00297106"/>
    <w:rsid w:val="002971AA"/>
    <w:rsid w:val="002A16F8"/>
    <w:rsid w:val="002A1FF2"/>
    <w:rsid w:val="002A2E7B"/>
    <w:rsid w:val="002A4121"/>
    <w:rsid w:val="002A70F0"/>
    <w:rsid w:val="002B1EE7"/>
    <w:rsid w:val="002C1EF6"/>
    <w:rsid w:val="002C4082"/>
    <w:rsid w:val="002C409A"/>
    <w:rsid w:val="002C6AEE"/>
    <w:rsid w:val="002D789B"/>
    <w:rsid w:val="002E0414"/>
    <w:rsid w:val="002E083F"/>
    <w:rsid w:val="002E1A79"/>
    <w:rsid w:val="002E432E"/>
    <w:rsid w:val="002E4760"/>
    <w:rsid w:val="002F3825"/>
    <w:rsid w:val="002F4578"/>
    <w:rsid w:val="002F703D"/>
    <w:rsid w:val="0030276A"/>
    <w:rsid w:val="00305B92"/>
    <w:rsid w:val="00306D5D"/>
    <w:rsid w:val="00310765"/>
    <w:rsid w:val="00314A99"/>
    <w:rsid w:val="00321A47"/>
    <w:rsid w:val="00322341"/>
    <w:rsid w:val="003235EB"/>
    <w:rsid w:val="00324C91"/>
    <w:rsid w:val="00326986"/>
    <w:rsid w:val="0032761C"/>
    <w:rsid w:val="0033189C"/>
    <w:rsid w:val="003324BE"/>
    <w:rsid w:val="00336C95"/>
    <w:rsid w:val="003375D2"/>
    <w:rsid w:val="0034374B"/>
    <w:rsid w:val="0034753A"/>
    <w:rsid w:val="00352155"/>
    <w:rsid w:val="00352BFE"/>
    <w:rsid w:val="00352F73"/>
    <w:rsid w:val="0035547C"/>
    <w:rsid w:val="00361092"/>
    <w:rsid w:val="003730EF"/>
    <w:rsid w:val="0037552C"/>
    <w:rsid w:val="0037629E"/>
    <w:rsid w:val="0037719E"/>
    <w:rsid w:val="00383177"/>
    <w:rsid w:val="00387975"/>
    <w:rsid w:val="00393247"/>
    <w:rsid w:val="00395015"/>
    <w:rsid w:val="003A5C51"/>
    <w:rsid w:val="003B5CD6"/>
    <w:rsid w:val="003B7CF3"/>
    <w:rsid w:val="003C1556"/>
    <w:rsid w:val="003C1C5D"/>
    <w:rsid w:val="003C50C2"/>
    <w:rsid w:val="003C5E36"/>
    <w:rsid w:val="003D09AA"/>
    <w:rsid w:val="003D323E"/>
    <w:rsid w:val="003D49F3"/>
    <w:rsid w:val="003D7733"/>
    <w:rsid w:val="003E144C"/>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4"/>
    <w:rsid w:val="00445F25"/>
    <w:rsid w:val="00445FD8"/>
    <w:rsid w:val="00446BDF"/>
    <w:rsid w:val="00447C05"/>
    <w:rsid w:val="00451134"/>
    <w:rsid w:val="00451A3A"/>
    <w:rsid w:val="00455C91"/>
    <w:rsid w:val="004570E0"/>
    <w:rsid w:val="00462E26"/>
    <w:rsid w:val="00465DAE"/>
    <w:rsid w:val="004661AB"/>
    <w:rsid w:val="0047097D"/>
    <w:rsid w:val="004806B2"/>
    <w:rsid w:val="00482878"/>
    <w:rsid w:val="0048287D"/>
    <w:rsid w:val="0048383D"/>
    <w:rsid w:val="0048475F"/>
    <w:rsid w:val="004905E3"/>
    <w:rsid w:val="00491971"/>
    <w:rsid w:val="004976F2"/>
    <w:rsid w:val="004A12A2"/>
    <w:rsid w:val="004A51A9"/>
    <w:rsid w:val="004A5FD9"/>
    <w:rsid w:val="004A7071"/>
    <w:rsid w:val="004B0216"/>
    <w:rsid w:val="004B10DE"/>
    <w:rsid w:val="004B17E2"/>
    <w:rsid w:val="004B4D17"/>
    <w:rsid w:val="004B6AA1"/>
    <w:rsid w:val="004C3886"/>
    <w:rsid w:val="004C38C3"/>
    <w:rsid w:val="004C435B"/>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138C"/>
    <w:rsid w:val="0050273A"/>
    <w:rsid w:val="00504486"/>
    <w:rsid w:val="00505AC7"/>
    <w:rsid w:val="005073E2"/>
    <w:rsid w:val="00510DAC"/>
    <w:rsid w:val="00513A0A"/>
    <w:rsid w:val="00514C2F"/>
    <w:rsid w:val="00515AE4"/>
    <w:rsid w:val="00516650"/>
    <w:rsid w:val="0051782B"/>
    <w:rsid w:val="00517B15"/>
    <w:rsid w:val="0052219A"/>
    <w:rsid w:val="00522CAB"/>
    <w:rsid w:val="005241C8"/>
    <w:rsid w:val="0052581A"/>
    <w:rsid w:val="00532DB1"/>
    <w:rsid w:val="00541B2C"/>
    <w:rsid w:val="00542513"/>
    <w:rsid w:val="005433FA"/>
    <w:rsid w:val="00545B4A"/>
    <w:rsid w:val="00545B6C"/>
    <w:rsid w:val="00552732"/>
    <w:rsid w:val="00555E44"/>
    <w:rsid w:val="0055754E"/>
    <w:rsid w:val="005575FA"/>
    <w:rsid w:val="00560550"/>
    <w:rsid w:val="00564D25"/>
    <w:rsid w:val="00566CF0"/>
    <w:rsid w:val="0057505D"/>
    <w:rsid w:val="00575E8D"/>
    <w:rsid w:val="0058136F"/>
    <w:rsid w:val="00583C42"/>
    <w:rsid w:val="00585607"/>
    <w:rsid w:val="0059148B"/>
    <w:rsid w:val="00593BA2"/>
    <w:rsid w:val="00594CE5"/>
    <w:rsid w:val="005950C4"/>
    <w:rsid w:val="005A0D6F"/>
    <w:rsid w:val="005A10D4"/>
    <w:rsid w:val="005A237E"/>
    <w:rsid w:val="005A34A6"/>
    <w:rsid w:val="005A4001"/>
    <w:rsid w:val="005A7AAC"/>
    <w:rsid w:val="005B00D5"/>
    <w:rsid w:val="005B07A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E7D1E"/>
    <w:rsid w:val="005F0FB7"/>
    <w:rsid w:val="005F2971"/>
    <w:rsid w:val="005F7274"/>
    <w:rsid w:val="005F7968"/>
    <w:rsid w:val="005F7971"/>
    <w:rsid w:val="00602B94"/>
    <w:rsid w:val="00602F9F"/>
    <w:rsid w:val="00603CCA"/>
    <w:rsid w:val="00610534"/>
    <w:rsid w:val="0061135E"/>
    <w:rsid w:val="00620158"/>
    <w:rsid w:val="006215EF"/>
    <w:rsid w:val="00625E30"/>
    <w:rsid w:val="00630BF2"/>
    <w:rsid w:val="0063265A"/>
    <w:rsid w:val="006326B2"/>
    <w:rsid w:val="006339DA"/>
    <w:rsid w:val="00634B5D"/>
    <w:rsid w:val="00642F57"/>
    <w:rsid w:val="00643F10"/>
    <w:rsid w:val="006449C9"/>
    <w:rsid w:val="00647526"/>
    <w:rsid w:val="00652FEB"/>
    <w:rsid w:val="0065698D"/>
    <w:rsid w:val="00657C7A"/>
    <w:rsid w:val="0066119A"/>
    <w:rsid w:val="00664529"/>
    <w:rsid w:val="006658D5"/>
    <w:rsid w:val="00666EB6"/>
    <w:rsid w:val="006677BB"/>
    <w:rsid w:val="006731F3"/>
    <w:rsid w:val="006763E9"/>
    <w:rsid w:val="00676DAD"/>
    <w:rsid w:val="00682662"/>
    <w:rsid w:val="00683AFD"/>
    <w:rsid w:val="00684D6C"/>
    <w:rsid w:val="00685EC0"/>
    <w:rsid w:val="00690466"/>
    <w:rsid w:val="00691624"/>
    <w:rsid w:val="00691AA7"/>
    <w:rsid w:val="006929F9"/>
    <w:rsid w:val="006A22FE"/>
    <w:rsid w:val="006A3181"/>
    <w:rsid w:val="006A39AE"/>
    <w:rsid w:val="006A3EE2"/>
    <w:rsid w:val="006A6639"/>
    <w:rsid w:val="006B5B69"/>
    <w:rsid w:val="006B5BD4"/>
    <w:rsid w:val="006B6B15"/>
    <w:rsid w:val="006C09D5"/>
    <w:rsid w:val="006C20C4"/>
    <w:rsid w:val="006C3C31"/>
    <w:rsid w:val="006C76FA"/>
    <w:rsid w:val="006C7C34"/>
    <w:rsid w:val="006D151A"/>
    <w:rsid w:val="006D1813"/>
    <w:rsid w:val="006D5962"/>
    <w:rsid w:val="006E27D1"/>
    <w:rsid w:val="006E54A3"/>
    <w:rsid w:val="006E5B76"/>
    <w:rsid w:val="006E7D43"/>
    <w:rsid w:val="006F30A0"/>
    <w:rsid w:val="0070411B"/>
    <w:rsid w:val="0070422F"/>
    <w:rsid w:val="00704408"/>
    <w:rsid w:val="007045A8"/>
    <w:rsid w:val="007116F9"/>
    <w:rsid w:val="00712CDD"/>
    <w:rsid w:val="00712DC4"/>
    <w:rsid w:val="0071555E"/>
    <w:rsid w:val="00717D75"/>
    <w:rsid w:val="007215C8"/>
    <w:rsid w:val="00725A44"/>
    <w:rsid w:val="007269ED"/>
    <w:rsid w:val="00726CFB"/>
    <w:rsid w:val="00730790"/>
    <w:rsid w:val="0073304A"/>
    <w:rsid w:val="00733FF8"/>
    <w:rsid w:val="00734D32"/>
    <w:rsid w:val="00740114"/>
    <w:rsid w:val="007408D3"/>
    <w:rsid w:val="0074280D"/>
    <w:rsid w:val="00742FDE"/>
    <w:rsid w:val="00745917"/>
    <w:rsid w:val="00750D3B"/>
    <w:rsid w:val="00755199"/>
    <w:rsid w:val="00764CCE"/>
    <w:rsid w:val="00767213"/>
    <w:rsid w:val="0077286C"/>
    <w:rsid w:val="00773DC4"/>
    <w:rsid w:val="00776F25"/>
    <w:rsid w:val="00782412"/>
    <w:rsid w:val="00782D8E"/>
    <w:rsid w:val="0078355B"/>
    <w:rsid w:val="007837C7"/>
    <w:rsid w:val="00783A9E"/>
    <w:rsid w:val="00787E14"/>
    <w:rsid w:val="00797CEE"/>
    <w:rsid w:val="007A4364"/>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50ED"/>
    <w:rsid w:val="007F72E1"/>
    <w:rsid w:val="008016A0"/>
    <w:rsid w:val="00805767"/>
    <w:rsid w:val="00805A8C"/>
    <w:rsid w:val="0081079F"/>
    <w:rsid w:val="00811F16"/>
    <w:rsid w:val="00812433"/>
    <w:rsid w:val="008165F9"/>
    <w:rsid w:val="00817FB2"/>
    <w:rsid w:val="00825DCB"/>
    <w:rsid w:val="00830043"/>
    <w:rsid w:val="0083291A"/>
    <w:rsid w:val="00834DE3"/>
    <w:rsid w:val="00842FC0"/>
    <w:rsid w:val="008440E1"/>
    <w:rsid w:val="00845C8A"/>
    <w:rsid w:val="00845DEA"/>
    <w:rsid w:val="0084641A"/>
    <w:rsid w:val="008576A8"/>
    <w:rsid w:val="00864238"/>
    <w:rsid w:val="008751B4"/>
    <w:rsid w:val="00876ABB"/>
    <w:rsid w:val="00882664"/>
    <w:rsid w:val="008869FD"/>
    <w:rsid w:val="00887CFE"/>
    <w:rsid w:val="00891598"/>
    <w:rsid w:val="00892BE1"/>
    <w:rsid w:val="00892FED"/>
    <w:rsid w:val="0089369E"/>
    <w:rsid w:val="0089383E"/>
    <w:rsid w:val="00895B54"/>
    <w:rsid w:val="0089695F"/>
    <w:rsid w:val="008A5D84"/>
    <w:rsid w:val="008A7C5D"/>
    <w:rsid w:val="008B36BD"/>
    <w:rsid w:val="008C0846"/>
    <w:rsid w:val="008C226A"/>
    <w:rsid w:val="008C2808"/>
    <w:rsid w:val="008C3CEF"/>
    <w:rsid w:val="008C3DE9"/>
    <w:rsid w:val="008C4571"/>
    <w:rsid w:val="008C48B7"/>
    <w:rsid w:val="008C5D0F"/>
    <w:rsid w:val="008C7994"/>
    <w:rsid w:val="008D29D3"/>
    <w:rsid w:val="008D3A94"/>
    <w:rsid w:val="008D511C"/>
    <w:rsid w:val="008E0B00"/>
    <w:rsid w:val="008E1744"/>
    <w:rsid w:val="008E251D"/>
    <w:rsid w:val="008E78DC"/>
    <w:rsid w:val="008F7D64"/>
    <w:rsid w:val="0090043B"/>
    <w:rsid w:val="00910638"/>
    <w:rsid w:val="00913C74"/>
    <w:rsid w:val="00914326"/>
    <w:rsid w:val="00915DE4"/>
    <w:rsid w:val="00920727"/>
    <w:rsid w:val="009216EB"/>
    <w:rsid w:val="00926CC2"/>
    <w:rsid w:val="009300B3"/>
    <w:rsid w:val="009300C8"/>
    <w:rsid w:val="0093141D"/>
    <w:rsid w:val="00931710"/>
    <w:rsid w:val="009350CE"/>
    <w:rsid w:val="00937904"/>
    <w:rsid w:val="00943939"/>
    <w:rsid w:val="00946BC1"/>
    <w:rsid w:val="00947EDE"/>
    <w:rsid w:val="00950C93"/>
    <w:rsid w:val="009518A0"/>
    <w:rsid w:val="0095458B"/>
    <w:rsid w:val="00954AEC"/>
    <w:rsid w:val="00955B10"/>
    <w:rsid w:val="009620D1"/>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02BE"/>
    <w:rsid w:val="009B19F0"/>
    <w:rsid w:val="009B3D73"/>
    <w:rsid w:val="009B7330"/>
    <w:rsid w:val="009C0ACC"/>
    <w:rsid w:val="009C38E7"/>
    <w:rsid w:val="009C6E39"/>
    <w:rsid w:val="009D11CF"/>
    <w:rsid w:val="009D3D40"/>
    <w:rsid w:val="009D6008"/>
    <w:rsid w:val="009D725A"/>
    <w:rsid w:val="009E6F27"/>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C39"/>
    <w:rsid w:val="00A22EF1"/>
    <w:rsid w:val="00A24190"/>
    <w:rsid w:val="00A27224"/>
    <w:rsid w:val="00A32754"/>
    <w:rsid w:val="00A3289E"/>
    <w:rsid w:val="00A352A5"/>
    <w:rsid w:val="00A359EA"/>
    <w:rsid w:val="00A415F5"/>
    <w:rsid w:val="00A42B69"/>
    <w:rsid w:val="00A50249"/>
    <w:rsid w:val="00A51688"/>
    <w:rsid w:val="00A51B8D"/>
    <w:rsid w:val="00A54A0E"/>
    <w:rsid w:val="00A557CB"/>
    <w:rsid w:val="00A57FD4"/>
    <w:rsid w:val="00A60281"/>
    <w:rsid w:val="00A60877"/>
    <w:rsid w:val="00A611FD"/>
    <w:rsid w:val="00A612B3"/>
    <w:rsid w:val="00A61684"/>
    <w:rsid w:val="00A61A6E"/>
    <w:rsid w:val="00A62738"/>
    <w:rsid w:val="00A64957"/>
    <w:rsid w:val="00A67B53"/>
    <w:rsid w:val="00A70266"/>
    <w:rsid w:val="00A7695D"/>
    <w:rsid w:val="00A769F6"/>
    <w:rsid w:val="00A80FC2"/>
    <w:rsid w:val="00A8485B"/>
    <w:rsid w:val="00A87D00"/>
    <w:rsid w:val="00A91674"/>
    <w:rsid w:val="00A92227"/>
    <w:rsid w:val="00AA01AF"/>
    <w:rsid w:val="00AA36EE"/>
    <w:rsid w:val="00AA60EA"/>
    <w:rsid w:val="00AA61B3"/>
    <w:rsid w:val="00AA7495"/>
    <w:rsid w:val="00AB06A7"/>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189F"/>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1BE9"/>
    <w:rsid w:val="00B92FD5"/>
    <w:rsid w:val="00B93A99"/>
    <w:rsid w:val="00B93C2A"/>
    <w:rsid w:val="00B94AB5"/>
    <w:rsid w:val="00B958DF"/>
    <w:rsid w:val="00B95CD3"/>
    <w:rsid w:val="00B975AB"/>
    <w:rsid w:val="00BA1E62"/>
    <w:rsid w:val="00BA59B3"/>
    <w:rsid w:val="00BA633E"/>
    <w:rsid w:val="00BB2636"/>
    <w:rsid w:val="00BB39E9"/>
    <w:rsid w:val="00BC02B0"/>
    <w:rsid w:val="00BC65EE"/>
    <w:rsid w:val="00BC740F"/>
    <w:rsid w:val="00BD0CC3"/>
    <w:rsid w:val="00BD12AC"/>
    <w:rsid w:val="00BD34F9"/>
    <w:rsid w:val="00BD57B1"/>
    <w:rsid w:val="00BD64D2"/>
    <w:rsid w:val="00BE4B38"/>
    <w:rsid w:val="00BE4D1B"/>
    <w:rsid w:val="00BF69E7"/>
    <w:rsid w:val="00BF7D26"/>
    <w:rsid w:val="00C02D53"/>
    <w:rsid w:val="00C04BF5"/>
    <w:rsid w:val="00C04DC6"/>
    <w:rsid w:val="00C11AA2"/>
    <w:rsid w:val="00C126DD"/>
    <w:rsid w:val="00C145B6"/>
    <w:rsid w:val="00C20CA4"/>
    <w:rsid w:val="00C26256"/>
    <w:rsid w:val="00C35252"/>
    <w:rsid w:val="00C36420"/>
    <w:rsid w:val="00C36C06"/>
    <w:rsid w:val="00C41466"/>
    <w:rsid w:val="00C437F8"/>
    <w:rsid w:val="00C4384B"/>
    <w:rsid w:val="00C45330"/>
    <w:rsid w:val="00C479AB"/>
    <w:rsid w:val="00C5106F"/>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0ADD"/>
    <w:rsid w:val="00CB1753"/>
    <w:rsid w:val="00CC00D8"/>
    <w:rsid w:val="00CC1F1A"/>
    <w:rsid w:val="00CC22B8"/>
    <w:rsid w:val="00CC2C63"/>
    <w:rsid w:val="00CC308A"/>
    <w:rsid w:val="00CC5C27"/>
    <w:rsid w:val="00CC6376"/>
    <w:rsid w:val="00CD51AF"/>
    <w:rsid w:val="00CD566B"/>
    <w:rsid w:val="00CD67B3"/>
    <w:rsid w:val="00CE3462"/>
    <w:rsid w:val="00CE373D"/>
    <w:rsid w:val="00CF0562"/>
    <w:rsid w:val="00CF1B9A"/>
    <w:rsid w:val="00CF2221"/>
    <w:rsid w:val="00D043A7"/>
    <w:rsid w:val="00D05631"/>
    <w:rsid w:val="00D11924"/>
    <w:rsid w:val="00D121A1"/>
    <w:rsid w:val="00D132A4"/>
    <w:rsid w:val="00D15489"/>
    <w:rsid w:val="00D15C2B"/>
    <w:rsid w:val="00D17713"/>
    <w:rsid w:val="00D17AE2"/>
    <w:rsid w:val="00D205FF"/>
    <w:rsid w:val="00D22BA9"/>
    <w:rsid w:val="00D23618"/>
    <w:rsid w:val="00D26468"/>
    <w:rsid w:val="00D32097"/>
    <w:rsid w:val="00D32CB4"/>
    <w:rsid w:val="00D332CA"/>
    <w:rsid w:val="00D35E98"/>
    <w:rsid w:val="00D3620C"/>
    <w:rsid w:val="00D40AFE"/>
    <w:rsid w:val="00D40B0B"/>
    <w:rsid w:val="00D4768F"/>
    <w:rsid w:val="00D50863"/>
    <w:rsid w:val="00D518CA"/>
    <w:rsid w:val="00D53C43"/>
    <w:rsid w:val="00D55055"/>
    <w:rsid w:val="00D55275"/>
    <w:rsid w:val="00D56465"/>
    <w:rsid w:val="00D565E3"/>
    <w:rsid w:val="00D56A5F"/>
    <w:rsid w:val="00D60A8B"/>
    <w:rsid w:val="00D63F57"/>
    <w:rsid w:val="00D64441"/>
    <w:rsid w:val="00D74E12"/>
    <w:rsid w:val="00D81F6F"/>
    <w:rsid w:val="00D82E74"/>
    <w:rsid w:val="00D86B86"/>
    <w:rsid w:val="00D87F0D"/>
    <w:rsid w:val="00D92185"/>
    <w:rsid w:val="00D936ED"/>
    <w:rsid w:val="00D955FC"/>
    <w:rsid w:val="00D95D58"/>
    <w:rsid w:val="00D97D81"/>
    <w:rsid w:val="00DA42FF"/>
    <w:rsid w:val="00DA6EB0"/>
    <w:rsid w:val="00DB1B9C"/>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1750"/>
    <w:rsid w:val="00E043CB"/>
    <w:rsid w:val="00E045D3"/>
    <w:rsid w:val="00E1349E"/>
    <w:rsid w:val="00E1451D"/>
    <w:rsid w:val="00E16784"/>
    <w:rsid w:val="00E1755A"/>
    <w:rsid w:val="00E20796"/>
    <w:rsid w:val="00E21216"/>
    <w:rsid w:val="00E2135F"/>
    <w:rsid w:val="00E2438D"/>
    <w:rsid w:val="00E24A3F"/>
    <w:rsid w:val="00E331C0"/>
    <w:rsid w:val="00E33749"/>
    <w:rsid w:val="00E34134"/>
    <w:rsid w:val="00E34263"/>
    <w:rsid w:val="00E35947"/>
    <w:rsid w:val="00E36CB2"/>
    <w:rsid w:val="00E40F04"/>
    <w:rsid w:val="00E4114E"/>
    <w:rsid w:val="00E4685A"/>
    <w:rsid w:val="00E4692E"/>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6F8"/>
    <w:rsid w:val="00EB78EC"/>
    <w:rsid w:val="00EB79D1"/>
    <w:rsid w:val="00EC0B50"/>
    <w:rsid w:val="00EC2535"/>
    <w:rsid w:val="00EC4601"/>
    <w:rsid w:val="00EC5518"/>
    <w:rsid w:val="00EC76DA"/>
    <w:rsid w:val="00ED6687"/>
    <w:rsid w:val="00ED715D"/>
    <w:rsid w:val="00EE126B"/>
    <w:rsid w:val="00EE7973"/>
    <w:rsid w:val="00EF00F3"/>
    <w:rsid w:val="00EF0AF6"/>
    <w:rsid w:val="00EF14AE"/>
    <w:rsid w:val="00EF2136"/>
    <w:rsid w:val="00EF3564"/>
    <w:rsid w:val="00EF3F7D"/>
    <w:rsid w:val="00EF789E"/>
    <w:rsid w:val="00F0507B"/>
    <w:rsid w:val="00F06A51"/>
    <w:rsid w:val="00F117AC"/>
    <w:rsid w:val="00F120D3"/>
    <w:rsid w:val="00F124D1"/>
    <w:rsid w:val="00F13A97"/>
    <w:rsid w:val="00F151A0"/>
    <w:rsid w:val="00F22F38"/>
    <w:rsid w:val="00F24664"/>
    <w:rsid w:val="00F2498D"/>
    <w:rsid w:val="00F2538D"/>
    <w:rsid w:val="00F259D8"/>
    <w:rsid w:val="00F26244"/>
    <w:rsid w:val="00F26599"/>
    <w:rsid w:val="00F26D58"/>
    <w:rsid w:val="00F31234"/>
    <w:rsid w:val="00F31368"/>
    <w:rsid w:val="00F32EF1"/>
    <w:rsid w:val="00F33BD6"/>
    <w:rsid w:val="00F342CC"/>
    <w:rsid w:val="00F40933"/>
    <w:rsid w:val="00F41562"/>
    <w:rsid w:val="00F42E1E"/>
    <w:rsid w:val="00F51F15"/>
    <w:rsid w:val="00F558B4"/>
    <w:rsid w:val="00F55A37"/>
    <w:rsid w:val="00F56A11"/>
    <w:rsid w:val="00F611EB"/>
    <w:rsid w:val="00F64CDC"/>
    <w:rsid w:val="00F677AD"/>
    <w:rsid w:val="00F711E2"/>
    <w:rsid w:val="00F726B8"/>
    <w:rsid w:val="00F80DFE"/>
    <w:rsid w:val="00F8408F"/>
    <w:rsid w:val="00F840C9"/>
    <w:rsid w:val="00F906EF"/>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F7B14"/>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7116F9"/>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7116F9"/>
    <w:rPr>
      <w:rFonts w:ascii="Arial" w:eastAsia="Times New Roman" w:hAnsi="Arial"/>
      <w:sz w:val="18"/>
      <w:lang w:val="x-none" w:eastAsia="x-none"/>
    </w:rPr>
  </w:style>
  <w:style w:type="paragraph" w:customStyle="1" w:styleId="TAH">
    <w:name w:val="TAH"/>
    <w:basedOn w:val="Normal"/>
    <w:link w:val="TAHCar"/>
    <w:qFormat/>
    <w:rsid w:val="00A80FC2"/>
    <w:pPr>
      <w:keepNext/>
      <w:keepLines/>
      <w:overflowPunct w:val="0"/>
      <w:autoSpaceDE w:val="0"/>
      <w:autoSpaceDN w:val="0"/>
      <w:adjustRightInd w:val="0"/>
      <w:spacing w:after="0"/>
      <w:jc w:val="center"/>
      <w:textAlignment w:val="baseline"/>
    </w:pPr>
    <w:rPr>
      <w:rFonts w:eastAsia="Times New Roman"/>
      <w:b/>
      <w:sz w:val="18"/>
      <w:szCs w:val="20"/>
      <w:lang w:val="x-none" w:eastAsia="x-none"/>
    </w:rPr>
  </w:style>
  <w:style w:type="character" w:customStyle="1" w:styleId="TAHCar">
    <w:name w:val="TAH Car"/>
    <w:link w:val="TAH"/>
    <w:qFormat/>
    <w:locked/>
    <w:rsid w:val="00A80FC2"/>
    <w:rPr>
      <w:rFonts w:ascii="Arial" w:eastAsia="Times New Roman" w:hAnsi="Arial"/>
      <w:b/>
      <w:sz w:val="18"/>
      <w:lang w:val="x-none" w:eastAsia="x-none"/>
    </w:rPr>
  </w:style>
  <w:style w:type="character" w:customStyle="1" w:styleId="NOChar">
    <w:name w:val="NO Char"/>
    <w:link w:val="NO"/>
    <w:qFormat/>
    <w:rsid w:val="004C435B"/>
    <w:rPr>
      <w:rFonts w:ascii="Times New Roman" w:eastAsia="Times New Roman" w:hAnsi="Times New Roman"/>
      <w:lang w:eastAsia="en-US"/>
    </w:rPr>
  </w:style>
  <w:style w:type="character" w:customStyle="1" w:styleId="B1Char1">
    <w:name w:val="B1 Char1"/>
    <w:qFormat/>
    <w:rsid w:val="004C435B"/>
    <w:rPr>
      <w:rFonts w:eastAsia="Times New Roman"/>
    </w:rPr>
  </w:style>
  <w:style w:type="paragraph" w:customStyle="1" w:styleId="B2">
    <w:name w:val="B2"/>
    <w:basedOn w:val="List2"/>
    <w:link w:val="B2Char"/>
    <w:qFormat/>
    <w:rsid w:val="004C435B"/>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4C435B"/>
    <w:rPr>
      <w:rFonts w:ascii="Times New Roman" w:eastAsia="Times New Roman" w:hAnsi="Times New Roman"/>
      <w:lang w:val="x-none" w:eastAsia="x-none"/>
    </w:rPr>
  </w:style>
  <w:style w:type="paragraph" w:styleId="List2">
    <w:name w:val="List 2"/>
    <w:basedOn w:val="Normal"/>
    <w:uiPriority w:val="99"/>
    <w:semiHidden/>
    <w:unhideWhenUsed/>
    <w:rsid w:val="004C435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2343473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17433550">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2_RL2/TSGR2_109_e/Docs/r2-20003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BEA5B-BFEA-4929-9E36-0DB632FB8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3</Pages>
  <Words>941</Words>
  <Characters>5366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44</cp:revision>
  <cp:lastPrinted>2009-10-21T14:47:00Z</cp:lastPrinted>
  <dcterms:created xsi:type="dcterms:W3CDTF">2019-01-22T06:45:00Z</dcterms:created>
  <dcterms:modified xsi:type="dcterms:W3CDTF">2020-02-14T01:27:00Z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